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C9" w:rsidRDefault="005F7FC9" w:rsidP="005F7FC9">
      <w:pPr>
        <w:pStyle w:val="ECSHEADING1"/>
        <w:numPr>
          <w:ilvl w:val="0"/>
          <w:numId w:val="0"/>
        </w:numPr>
        <w:ind w:left="720" w:hanging="720"/>
      </w:pPr>
      <w:bookmarkStart w:id="0" w:name="_Toc280685051"/>
      <w:r>
        <w:t xml:space="preserve">EAGLE II </w:t>
      </w:r>
      <w:r w:rsidRPr="006D4C6C">
        <w:t>Quality Control</w:t>
      </w:r>
      <w:bookmarkEnd w:id="0"/>
      <w:r>
        <w:t xml:space="preserve"> (QC)</w:t>
      </w:r>
    </w:p>
    <w:p w:rsidR="005F7FC9" w:rsidRDefault="005F7FC9" w:rsidP="005F7FC9">
      <w:pPr>
        <w:pStyle w:val="ECSBodyText"/>
      </w:pPr>
      <w:r>
        <w:t xml:space="preserve">The ECS QC process is an integrated and closed loop system designed to produce continuous improvement of performance and deliverables. It is consistent with our certified ISO 9001:2008 standards and CMMI process control methods. Performance is monitored through multi-level inspections for real-time detection and correction of errors to ensure that all quality metrics and standards are met before delivery. </w:t>
      </w:r>
      <w:r>
        <w:rPr>
          <w:iCs/>
        </w:rPr>
        <w:t>Surveillance</w:t>
      </w:r>
      <w:r>
        <w:t xml:space="preserve"> by our Task Order Managers provides a </w:t>
      </w:r>
      <w:r w:rsidRPr="00BB19DA">
        <w:rPr>
          <w:i/>
        </w:rPr>
        <w:t>second set of eyes</w:t>
      </w:r>
      <w:r>
        <w:t xml:space="preserve"> on the production cycle, and audits on our quality-based processes. Performance metrics and customer surveys are collected, recorded, and tracked within PAMS to report quality trends and determine priority for</w:t>
      </w:r>
      <w:r>
        <w:rPr>
          <w:iCs/>
        </w:rPr>
        <w:t xml:space="preserve"> </w:t>
      </w:r>
      <w:r>
        <w:t xml:space="preserve">maintaining or improving quality. Preventive action plans proactively target processes or resources that are critical to maintaining performance at acceptable levels. Corrective action plans for processes or resources are immediately implemented to correct and improve performance to expected levels. </w:t>
      </w:r>
      <w:r w:rsidRPr="00743BD3">
        <w:t>The table below</w:t>
      </w:r>
      <w:r w:rsidRPr="005912B1">
        <w:t xml:space="preserve"> details </w:t>
      </w:r>
      <w:r>
        <w:t>how our</w:t>
      </w:r>
      <w:r w:rsidRPr="005912B1">
        <w:t xml:space="preserve"> quality control </w:t>
      </w:r>
      <w:r>
        <w:t>lifecycle is integrated</w:t>
      </w:r>
      <w:r w:rsidRPr="005912B1">
        <w:t xml:space="preserve"> </w:t>
      </w:r>
      <w:r>
        <w:t xml:space="preserve">throughout the project management activities – </w:t>
      </w:r>
      <w:r w:rsidRPr="005912B1">
        <w:t>planning, executing, tracking, correcting, and continuously improving</w:t>
      </w:r>
      <w:r>
        <w:t>.</w:t>
      </w:r>
      <w:r w:rsidRPr="005912B1">
        <w:t xml:space="preserve"> </w:t>
      </w:r>
    </w:p>
    <w:tbl>
      <w:tblPr>
        <w:tblW w:w="12397" w:type="dxa"/>
        <w:jc w:val="center"/>
        <w:tblInd w:w="-1339" w:type="dxa"/>
        <w:tblBorders>
          <w:top w:val="single" w:sz="24" w:space="0" w:color="254985"/>
          <w:left w:val="threeDEmboss" w:sz="6" w:space="0" w:color="254985"/>
          <w:bottom w:val="single" w:sz="24" w:space="0" w:color="254985"/>
          <w:right w:val="threeDEmboss" w:sz="6" w:space="0" w:color="254985"/>
          <w:insideH w:val="single" w:sz="6" w:space="0" w:color="254985"/>
          <w:insideV w:val="single" w:sz="6" w:space="0" w:color="254985"/>
        </w:tblBorders>
        <w:tblLayout w:type="fixed"/>
        <w:tblLook w:val="04A0"/>
      </w:tblPr>
      <w:tblGrid>
        <w:gridCol w:w="2329"/>
        <w:gridCol w:w="4128"/>
        <w:gridCol w:w="5940"/>
      </w:tblGrid>
      <w:tr w:rsidR="005F7FC9" w:rsidRPr="003D59D7" w:rsidTr="00A644A1">
        <w:trPr>
          <w:trHeight w:val="80"/>
          <w:tblHeader/>
          <w:jc w:val="center"/>
        </w:trPr>
        <w:tc>
          <w:tcPr>
            <w:tcW w:w="12397" w:type="dxa"/>
            <w:gridSpan w:val="3"/>
            <w:tcBorders>
              <w:top w:val="nil"/>
              <w:left w:val="nil"/>
              <w:bottom w:val="threeDEmboss" w:sz="6" w:space="0" w:color="365F91"/>
              <w:right w:val="nil"/>
            </w:tcBorders>
            <w:shd w:val="clear" w:color="auto" w:fill="auto"/>
          </w:tcPr>
          <w:p w:rsidR="005F7FC9" w:rsidRPr="003D59D7" w:rsidRDefault="005F7FC9" w:rsidP="00A644A1">
            <w:pPr>
              <w:pStyle w:val="ECSExhibit"/>
              <w:spacing w:before="20" w:after="20"/>
            </w:pPr>
            <w:r w:rsidRPr="003D59D7">
              <w:t>ECS QC Lifecycle</w:t>
            </w:r>
          </w:p>
        </w:tc>
      </w:tr>
      <w:tr w:rsidR="005F7FC9" w:rsidRPr="0005413F" w:rsidTr="00A644A1">
        <w:trPr>
          <w:trHeight w:val="80"/>
          <w:tblHeader/>
          <w:jc w:val="center"/>
        </w:trPr>
        <w:tc>
          <w:tcPr>
            <w:tcW w:w="2329" w:type="dxa"/>
            <w:tcBorders>
              <w:top w:val="threeDEmboss" w:sz="6" w:space="0" w:color="365F91"/>
              <w:left w:val="threeDEmboss" w:sz="6" w:space="0" w:color="365F91"/>
              <w:bottom w:val="single" w:sz="6" w:space="0" w:color="365F91"/>
              <w:right w:val="single" w:sz="6" w:space="0" w:color="365F91"/>
            </w:tcBorders>
            <w:shd w:val="clear" w:color="auto" w:fill="17365D"/>
          </w:tcPr>
          <w:p w:rsidR="005F7FC9" w:rsidRPr="0005413F" w:rsidRDefault="005F7FC9" w:rsidP="00A644A1">
            <w:pPr>
              <w:pStyle w:val="ECSTableHeading"/>
            </w:pPr>
            <w:r w:rsidRPr="0005413F">
              <w:t>Phase</w:t>
            </w:r>
          </w:p>
        </w:tc>
        <w:tc>
          <w:tcPr>
            <w:tcW w:w="4128" w:type="dxa"/>
            <w:tcBorders>
              <w:top w:val="threeDEmboss" w:sz="6" w:space="0" w:color="365F91"/>
              <w:left w:val="single" w:sz="6" w:space="0" w:color="365F91"/>
              <w:bottom w:val="single" w:sz="6" w:space="0" w:color="365F91"/>
              <w:right w:val="single" w:sz="6" w:space="0" w:color="365F91"/>
            </w:tcBorders>
            <w:shd w:val="clear" w:color="auto" w:fill="17365D"/>
          </w:tcPr>
          <w:p w:rsidR="005F7FC9" w:rsidRPr="0005413F" w:rsidRDefault="005F7FC9" w:rsidP="00A644A1">
            <w:pPr>
              <w:pStyle w:val="ECSTableHeading"/>
            </w:pPr>
            <w:r w:rsidRPr="0005413F">
              <w:t>Activities</w:t>
            </w:r>
          </w:p>
        </w:tc>
        <w:tc>
          <w:tcPr>
            <w:tcW w:w="5940" w:type="dxa"/>
            <w:tcBorders>
              <w:top w:val="threeDEmboss" w:sz="6" w:space="0" w:color="365F91"/>
              <w:left w:val="single" w:sz="6" w:space="0" w:color="365F91"/>
              <w:bottom w:val="single" w:sz="6" w:space="0" w:color="365F91"/>
              <w:right w:val="threeDEmboss" w:sz="6" w:space="0" w:color="365F91"/>
            </w:tcBorders>
            <w:shd w:val="clear" w:color="auto" w:fill="17365D"/>
          </w:tcPr>
          <w:p w:rsidR="005F7FC9" w:rsidRPr="0005413F" w:rsidRDefault="005F7FC9" w:rsidP="00A644A1">
            <w:pPr>
              <w:pStyle w:val="ECSTableHeading"/>
            </w:pPr>
            <w:r w:rsidRPr="0005413F">
              <w:t>Benefit</w:t>
            </w:r>
          </w:p>
        </w:tc>
      </w:tr>
      <w:tr w:rsidR="005F7FC9" w:rsidRPr="00511B2F" w:rsidTr="00A644A1">
        <w:trPr>
          <w:trHeight w:val="93"/>
          <w:jc w:val="center"/>
        </w:trPr>
        <w:tc>
          <w:tcPr>
            <w:tcW w:w="2329" w:type="dxa"/>
            <w:tcBorders>
              <w:top w:val="single" w:sz="6" w:space="0" w:color="365F91"/>
              <w:left w:val="threeDEmboss" w:sz="6" w:space="0" w:color="365F91"/>
              <w:bottom w:val="single" w:sz="6" w:space="0" w:color="365F91"/>
              <w:right w:val="single" w:sz="6" w:space="0" w:color="365F91"/>
            </w:tcBorders>
            <w:shd w:val="clear" w:color="auto" w:fill="C6D6F0"/>
            <w:vAlign w:val="center"/>
          </w:tcPr>
          <w:p w:rsidR="005F7FC9" w:rsidRPr="00511B2F" w:rsidRDefault="005F7FC9" w:rsidP="00A644A1">
            <w:pPr>
              <w:pStyle w:val="ECSTableText"/>
            </w:pPr>
            <w:r>
              <w:t xml:space="preserve">Initiation and </w:t>
            </w:r>
            <w:r w:rsidRPr="00511B2F">
              <w:t>Planning</w:t>
            </w:r>
          </w:p>
        </w:tc>
        <w:tc>
          <w:tcPr>
            <w:tcW w:w="4128" w:type="dxa"/>
            <w:tcBorders>
              <w:top w:val="single" w:sz="6" w:space="0" w:color="365F91"/>
              <w:left w:val="single" w:sz="6" w:space="0" w:color="365F91"/>
              <w:bottom w:val="single" w:sz="6" w:space="0" w:color="365F91"/>
              <w:right w:val="single" w:sz="6" w:space="0" w:color="365F91"/>
            </w:tcBorders>
          </w:tcPr>
          <w:p w:rsidR="005F7FC9" w:rsidRPr="00130207" w:rsidRDefault="005F7FC9" w:rsidP="00A644A1">
            <w:pPr>
              <w:pStyle w:val="ECSTableBullet1"/>
              <w:ind w:left="252" w:hanging="252"/>
            </w:pPr>
            <w:r w:rsidRPr="00130207">
              <w:t>Define metrics and thresholds</w:t>
            </w:r>
          </w:p>
          <w:p w:rsidR="005F7FC9" w:rsidRPr="00130207" w:rsidRDefault="005F7FC9" w:rsidP="00A644A1">
            <w:pPr>
              <w:pStyle w:val="ECSTableBullet1"/>
              <w:ind w:left="252" w:hanging="252"/>
            </w:pPr>
            <w:r w:rsidRPr="00130207">
              <w:t>Defin</w:t>
            </w:r>
            <w:r>
              <w:t>e surveillance methods and times</w:t>
            </w:r>
          </w:p>
          <w:p w:rsidR="005F7FC9" w:rsidRPr="00130207" w:rsidRDefault="005F7FC9" w:rsidP="00A644A1">
            <w:pPr>
              <w:pStyle w:val="ECSTableBullet1"/>
              <w:ind w:left="252" w:hanging="252"/>
            </w:pPr>
            <w:r w:rsidRPr="00130207">
              <w:t xml:space="preserve">Define Acceptable Quality Levels </w:t>
            </w:r>
          </w:p>
          <w:p w:rsidR="005F7FC9" w:rsidRPr="00130207" w:rsidRDefault="005F7FC9" w:rsidP="00A644A1">
            <w:pPr>
              <w:pStyle w:val="ECSTableBullet1"/>
              <w:ind w:left="252" w:hanging="252"/>
            </w:pPr>
            <w:r w:rsidRPr="00130207">
              <w:t>Finalize QC</w:t>
            </w:r>
            <w:r>
              <w:t xml:space="preserve"> </w:t>
            </w:r>
            <w:r w:rsidRPr="00130207">
              <w:t>P</w:t>
            </w:r>
            <w:r>
              <w:t>lan (QCP)</w:t>
            </w:r>
          </w:p>
        </w:tc>
        <w:tc>
          <w:tcPr>
            <w:tcW w:w="5940" w:type="dxa"/>
            <w:tcBorders>
              <w:top w:val="single" w:sz="6" w:space="0" w:color="365F91"/>
              <w:left w:val="single" w:sz="6" w:space="0" w:color="365F91"/>
              <w:bottom w:val="single" w:sz="6" w:space="0" w:color="365F91"/>
              <w:right w:val="threeDEmboss" w:sz="6" w:space="0" w:color="365F91"/>
            </w:tcBorders>
          </w:tcPr>
          <w:p w:rsidR="005F7FC9" w:rsidRPr="00130207" w:rsidRDefault="005F7FC9" w:rsidP="00A644A1">
            <w:pPr>
              <w:pStyle w:val="ECSTableBullet1"/>
              <w:ind w:left="252" w:hanging="252"/>
            </w:pPr>
            <w:r w:rsidRPr="00130207">
              <w:t xml:space="preserve">AQLs </w:t>
            </w:r>
            <w:r>
              <w:t>meeting</w:t>
            </w:r>
            <w:r w:rsidRPr="00130207">
              <w:t xml:space="preserve"> </w:t>
            </w:r>
            <w:r>
              <w:t>customer</w:t>
            </w:r>
            <w:r w:rsidRPr="00130207">
              <w:t xml:space="preserve"> priorities</w:t>
            </w:r>
          </w:p>
          <w:p w:rsidR="005F7FC9" w:rsidRPr="00130207" w:rsidRDefault="005F7FC9" w:rsidP="00A644A1">
            <w:pPr>
              <w:pStyle w:val="ECSTableBullet1"/>
              <w:ind w:left="252" w:hanging="252"/>
            </w:pPr>
            <w:r w:rsidRPr="00130207">
              <w:t>Metrics and surveillance designed to identify problems before service is disrupted</w:t>
            </w:r>
          </w:p>
          <w:p w:rsidR="005F7FC9" w:rsidRPr="00130207" w:rsidRDefault="005F7FC9" w:rsidP="00A644A1">
            <w:pPr>
              <w:pStyle w:val="ECSTableBullet1"/>
              <w:ind w:left="252" w:hanging="252"/>
            </w:pPr>
            <w:r w:rsidRPr="00130207">
              <w:t xml:space="preserve">Agreement on performance measures, </w:t>
            </w:r>
            <w:r>
              <w:t xml:space="preserve">and </w:t>
            </w:r>
            <w:r w:rsidRPr="00130207">
              <w:t xml:space="preserve">standards </w:t>
            </w:r>
          </w:p>
        </w:tc>
      </w:tr>
      <w:tr w:rsidR="005F7FC9" w:rsidRPr="00511B2F" w:rsidTr="00A644A1">
        <w:trPr>
          <w:jc w:val="center"/>
        </w:trPr>
        <w:tc>
          <w:tcPr>
            <w:tcW w:w="2329" w:type="dxa"/>
            <w:tcBorders>
              <w:top w:val="single" w:sz="6" w:space="0" w:color="365F91"/>
              <w:left w:val="threeDEmboss" w:sz="6" w:space="0" w:color="365F91"/>
              <w:bottom w:val="single" w:sz="6" w:space="0" w:color="365F91"/>
              <w:right w:val="single" w:sz="6" w:space="0" w:color="365F91"/>
            </w:tcBorders>
            <w:shd w:val="clear" w:color="auto" w:fill="C6D6F0"/>
            <w:vAlign w:val="center"/>
          </w:tcPr>
          <w:p w:rsidR="005F7FC9" w:rsidRPr="00511B2F" w:rsidRDefault="005F7FC9" w:rsidP="00A644A1">
            <w:pPr>
              <w:pStyle w:val="ECSTableText"/>
            </w:pPr>
            <w:r w:rsidRPr="00511B2F">
              <w:t>Executi</w:t>
            </w:r>
            <w:r>
              <w:t>ng and Control</w:t>
            </w:r>
          </w:p>
        </w:tc>
        <w:tc>
          <w:tcPr>
            <w:tcW w:w="4128" w:type="dxa"/>
            <w:tcBorders>
              <w:top w:val="single" w:sz="6" w:space="0" w:color="365F91"/>
              <w:left w:val="single" w:sz="6" w:space="0" w:color="365F91"/>
              <w:bottom w:val="single" w:sz="6" w:space="0" w:color="365F91"/>
              <w:right w:val="single" w:sz="6" w:space="0" w:color="365F91"/>
            </w:tcBorders>
          </w:tcPr>
          <w:p w:rsidR="005F7FC9" w:rsidRPr="00130207" w:rsidRDefault="005F7FC9" w:rsidP="00A644A1">
            <w:pPr>
              <w:pStyle w:val="ECSTableBullet1"/>
              <w:ind w:left="252" w:hanging="252"/>
            </w:pPr>
            <w:r w:rsidRPr="00130207">
              <w:t>Implement quality awareness and training program</w:t>
            </w:r>
          </w:p>
          <w:p w:rsidR="005F7FC9" w:rsidRPr="00130207" w:rsidRDefault="005F7FC9" w:rsidP="00A644A1">
            <w:pPr>
              <w:pStyle w:val="ECSTableBullet1"/>
              <w:ind w:left="252" w:hanging="252"/>
            </w:pPr>
            <w:r w:rsidRPr="00130207">
              <w:t>Conduct in-process inspections of services</w:t>
            </w:r>
            <w:r>
              <w:t xml:space="preserve"> / </w:t>
            </w:r>
            <w:r w:rsidRPr="00130207">
              <w:t>products</w:t>
            </w:r>
          </w:p>
          <w:p w:rsidR="005F7FC9" w:rsidRPr="00130207" w:rsidRDefault="005F7FC9" w:rsidP="00A644A1">
            <w:pPr>
              <w:pStyle w:val="ECSTableBullet1"/>
              <w:ind w:left="252" w:hanging="252"/>
            </w:pPr>
            <w:r w:rsidRPr="00130207">
              <w:t>Capture</w:t>
            </w:r>
            <w:r>
              <w:t xml:space="preserve"> / </w:t>
            </w:r>
            <w:r w:rsidRPr="00130207">
              <w:t xml:space="preserve">report performance metrics </w:t>
            </w:r>
          </w:p>
          <w:p w:rsidR="005F7FC9" w:rsidRPr="00130207" w:rsidRDefault="005F7FC9" w:rsidP="00A644A1">
            <w:pPr>
              <w:pStyle w:val="ECSTableBullet1"/>
              <w:ind w:left="252" w:hanging="252"/>
            </w:pPr>
            <w:r w:rsidRPr="00130207">
              <w:t xml:space="preserve">Conduct final inspection </w:t>
            </w:r>
            <w:r>
              <w:t>before</w:t>
            </w:r>
            <w:r w:rsidRPr="00130207">
              <w:t xml:space="preserve"> delivery</w:t>
            </w:r>
          </w:p>
        </w:tc>
        <w:tc>
          <w:tcPr>
            <w:tcW w:w="5940" w:type="dxa"/>
            <w:tcBorders>
              <w:top w:val="single" w:sz="6" w:space="0" w:color="365F91"/>
              <w:left w:val="single" w:sz="6" w:space="0" w:color="365F91"/>
              <w:bottom w:val="single" w:sz="6" w:space="0" w:color="365F91"/>
              <w:right w:val="threeDEmboss" w:sz="6" w:space="0" w:color="365F91"/>
            </w:tcBorders>
          </w:tcPr>
          <w:p w:rsidR="005F7FC9" w:rsidRPr="00130207" w:rsidRDefault="005F7FC9" w:rsidP="00A644A1">
            <w:pPr>
              <w:pStyle w:val="ECSTableBullet1"/>
              <w:ind w:left="252" w:hanging="252"/>
            </w:pPr>
            <w:r w:rsidRPr="00130207">
              <w:t>Full buy-in and commitment to quality program by all Team staff</w:t>
            </w:r>
          </w:p>
          <w:p w:rsidR="005F7FC9" w:rsidRPr="00130207" w:rsidRDefault="005F7FC9" w:rsidP="00A644A1">
            <w:pPr>
              <w:pStyle w:val="ECSTableBullet1"/>
              <w:ind w:left="252" w:hanging="252"/>
            </w:pPr>
            <w:r w:rsidRPr="00130207">
              <w:t>Quality is inspected throughout the program to identify and correct problems early</w:t>
            </w:r>
          </w:p>
          <w:p w:rsidR="005F7FC9" w:rsidRPr="00130207" w:rsidRDefault="005F7FC9" w:rsidP="00A644A1">
            <w:pPr>
              <w:pStyle w:val="ECSTableBullet1"/>
              <w:ind w:left="252" w:hanging="252"/>
            </w:pPr>
            <w:r w:rsidRPr="00130207">
              <w:t>Deliverables inspected before submission to ensure highest levels of quality</w:t>
            </w:r>
          </w:p>
        </w:tc>
      </w:tr>
      <w:tr w:rsidR="005F7FC9" w:rsidRPr="00511B2F" w:rsidTr="00A644A1">
        <w:trPr>
          <w:jc w:val="center"/>
        </w:trPr>
        <w:tc>
          <w:tcPr>
            <w:tcW w:w="2329" w:type="dxa"/>
            <w:tcBorders>
              <w:top w:val="single" w:sz="6" w:space="0" w:color="365F91"/>
              <w:left w:val="threeDEmboss" w:sz="6" w:space="0" w:color="365F91"/>
              <w:bottom w:val="single" w:sz="6" w:space="0" w:color="365F91"/>
              <w:right w:val="single" w:sz="6" w:space="0" w:color="365F91"/>
            </w:tcBorders>
            <w:shd w:val="clear" w:color="auto" w:fill="C6D6F0"/>
            <w:vAlign w:val="center"/>
          </w:tcPr>
          <w:p w:rsidR="005F7FC9" w:rsidRPr="00511B2F" w:rsidRDefault="005F7FC9" w:rsidP="00A644A1">
            <w:pPr>
              <w:pStyle w:val="ECSTableText"/>
            </w:pPr>
            <w:r>
              <w:t>Reporting</w:t>
            </w:r>
          </w:p>
        </w:tc>
        <w:tc>
          <w:tcPr>
            <w:tcW w:w="4128" w:type="dxa"/>
            <w:tcBorders>
              <w:top w:val="single" w:sz="6" w:space="0" w:color="365F91"/>
              <w:left w:val="single" w:sz="6" w:space="0" w:color="365F91"/>
              <w:bottom w:val="single" w:sz="6" w:space="0" w:color="365F91"/>
              <w:right w:val="single" w:sz="6" w:space="0" w:color="365F91"/>
            </w:tcBorders>
          </w:tcPr>
          <w:p w:rsidR="005F7FC9" w:rsidRPr="00130207" w:rsidRDefault="005F7FC9" w:rsidP="00A644A1">
            <w:pPr>
              <w:pStyle w:val="ECSTableBullet1"/>
              <w:ind w:left="252" w:hanging="252"/>
            </w:pPr>
            <w:r w:rsidRPr="00130207">
              <w:t>Report on performance trends</w:t>
            </w:r>
          </w:p>
          <w:p w:rsidR="005F7FC9" w:rsidRPr="00130207" w:rsidRDefault="005F7FC9" w:rsidP="00A644A1">
            <w:pPr>
              <w:pStyle w:val="ECSTableBullet1"/>
              <w:ind w:left="252" w:hanging="252"/>
            </w:pPr>
            <w:r>
              <w:t>Report on milestone reviews and quality tests</w:t>
            </w:r>
          </w:p>
          <w:p w:rsidR="005F7FC9" w:rsidRPr="00130207" w:rsidRDefault="005F7FC9" w:rsidP="00A644A1">
            <w:pPr>
              <w:pStyle w:val="ECSTableBullet1"/>
              <w:ind w:left="252" w:hanging="252"/>
            </w:pPr>
            <w:r w:rsidRPr="00130207">
              <w:t>Audit services</w:t>
            </w:r>
            <w:r>
              <w:t xml:space="preserve"> / </w:t>
            </w:r>
            <w:r w:rsidRPr="00130207">
              <w:t>products</w:t>
            </w:r>
            <w:r>
              <w:t xml:space="preserve"> / </w:t>
            </w:r>
            <w:r w:rsidRPr="00130207">
              <w:t xml:space="preserve">processes </w:t>
            </w:r>
          </w:p>
        </w:tc>
        <w:tc>
          <w:tcPr>
            <w:tcW w:w="5940" w:type="dxa"/>
            <w:tcBorders>
              <w:top w:val="single" w:sz="6" w:space="0" w:color="365F91"/>
              <w:left w:val="single" w:sz="6" w:space="0" w:color="365F91"/>
              <w:bottom w:val="single" w:sz="6" w:space="0" w:color="365F91"/>
              <w:right w:val="threeDEmboss" w:sz="6" w:space="0" w:color="365F91"/>
            </w:tcBorders>
          </w:tcPr>
          <w:p w:rsidR="005F7FC9" w:rsidRPr="00130207" w:rsidRDefault="005F7FC9" w:rsidP="00A644A1">
            <w:pPr>
              <w:pStyle w:val="ECSTableBullet1"/>
              <w:ind w:left="252" w:hanging="252"/>
            </w:pPr>
            <w:r w:rsidRPr="00130207">
              <w:t xml:space="preserve">Potential problems are identified before performance falls below </w:t>
            </w:r>
            <w:r>
              <w:t>AQLs</w:t>
            </w:r>
          </w:p>
          <w:p w:rsidR="005F7FC9" w:rsidRPr="00130207" w:rsidRDefault="005F7FC9" w:rsidP="00A644A1">
            <w:pPr>
              <w:pStyle w:val="ECSTableBullet1"/>
              <w:ind w:left="252" w:hanging="252"/>
            </w:pPr>
            <w:r w:rsidRPr="00130207">
              <w:t>Verif</w:t>
            </w:r>
            <w:r>
              <w:t xml:space="preserve">ies that </w:t>
            </w:r>
            <w:r w:rsidRPr="00130207">
              <w:t xml:space="preserve">quality programs meet the </w:t>
            </w:r>
            <w:r>
              <w:t>customer</w:t>
            </w:r>
            <w:r w:rsidRPr="00130207">
              <w:t xml:space="preserve"> objective</w:t>
            </w:r>
          </w:p>
        </w:tc>
      </w:tr>
      <w:tr w:rsidR="005F7FC9" w:rsidRPr="00511B2F" w:rsidTr="00A644A1">
        <w:trPr>
          <w:jc w:val="center"/>
        </w:trPr>
        <w:tc>
          <w:tcPr>
            <w:tcW w:w="2329" w:type="dxa"/>
            <w:tcBorders>
              <w:top w:val="single" w:sz="6" w:space="0" w:color="365F91"/>
              <w:left w:val="threeDEmboss" w:sz="6" w:space="0" w:color="365F91"/>
              <w:bottom w:val="single" w:sz="6" w:space="0" w:color="365F91"/>
              <w:right w:val="single" w:sz="6" w:space="0" w:color="365F91"/>
            </w:tcBorders>
            <w:shd w:val="clear" w:color="auto" w:fill="C6D6F0"/>
            <w:vAlign w:val="center"/>
          </w:tcPr>
          <w:p w:rsidR="005F7FC9" w:rsidRPr="00511B2F" w:rsidRDefault="005F7FC9" w:rsidP="00A644A1">
            <w:pPr>
              <w:pStyle w:val="ECSTableText"/>
            </w:pPr>
            <w:r w:rsidRPr="00511B2F">
              <w:t>Correcting</w:t>
            </w:r>
          </w:p>
        </w:tc>
        <w:tc>
          <w:tcPr>
            <w:tcW w:w="4128" w:type="dxa"/>
            <w:tcBorders>
              <w:top w:val="single" w:sz="6" w:space="0" w:color="365F91"/>
              <w:left w:val="single" w:sz="6" w:space="0" w:color="365F91"/>
              <w:bottom w:val="single" w:sz="6" w:space="0" w:color="365F91"/>
              <w:right w:val="single" w:sz="6" w:space="0" w:color="365F91"/>
            </w:tcBorders>
          </w:tcPr>
          <w:p w:rsidR="005F7FC9" w:rsidRPr="00130207" w:rsidRDefault="005F7FC9" w:rsidP="00A644A1">
            <w:pPr>
              <w:pStyle w:val="ECSTableBullet1"/>
              <w:ind w:left="252" w:hanging="252"/>
            </w:pPr>
            <w:r w:rsidRPr="00130207">
              <w:t>Initiate preventive actions—quality trends acceptable but below thresholds</w:t>
            </w:r>
          </w:p>
          <w:p w:rsidR="005F7FC9" w:rsidRPr="00130207" w:rsidRDefault="005F7FC9" w:rsidP="00A644A1">
            <w:pPr>
              <w:pStyle w:val="ECSTableBullet1"/>
              <w:ind w:left="252" w:hanging="252"/>
            </w:pPr>
            <w:r w:rsidRPr="00130207">
              <w:t>Implement corrective actions—quality trends below acceptable levels</w:t>
            </w:r>
          </w:p>
        </w:tc>
        <w:tc>
          <w:tcPr>
            <w:tcW w:w="5940" w:type="dxa"/>
            <w:tcBorders>
              <w:top w:val="single" w:sz="6" w:space="0" w:color="365F91"/>
              <w:left w:val="single" w:sz="6" w:space="0" w:color="365F91"/>
              <w:bottom w:val="single" w:sz="6" w:space="0" w:color="365F91"/>
              <w:right w:val="threeDEmboss" w:sz="6" w:space="0" w:color="365F91"/>
            </w:tcBorders>
          </w:tcPr>
          <w:p w:rsidR="005F7FC9" w:rsidRPr="00130207" w:rsidRDefault="005F7FC9" w:rsidP="00A644A1">
            <w:pPr>
              <w:pStyle w:val="ECSTableBullet1"/>
              <w:ind w:left="252" w:hanging="252"/>
            </w:pPr>
            <w:r w:rsidRPr="00130207">
              <w:t>Problems corrected before service is affected</w:t>
            </w:r>
          </w:p>
          <w:p w:rsidR="005F7FC9" w:rsidRPr="00130207" w:rsidRDefault="005F7FC9" w:rsidP="00A644A1">
            <w:pPr>
              <w:pStyle w:val="ECSTableBullet1"/>
              <w:ind w:left="252" w:hanging="252"/>
            </w:pPr>
            <w:r w:rsidRPr="00130207">
              <w:t>Service outages</w:t>
            </w:r>
            <w:r>
              <w:t xml:space="preserve"> / </w:t>
            </w:r>
            <w:r w:rsidRPr="00130207">
              <w:t>failures are minimized through rapid response</w:t>
            </w:r>
          </w:p>
        </w:tc>
      </w:tr>
      <w:tr w:rsidR="005F7FC9" w:rsidRPr="00511B2F" w:rsidTr="00A644A1">
        <w:trPr>
          <w:jc w:val="center"/>
        </w:trPr>
        <w:tc>
          <w:tcPr>
            <w:tcW w:w="2329" w:type="dxa"/>
            <w:tcBorders>
              <w:top w:val="single" w:sz="6" w:space="0" w:color="365F91"/>
              <w:left w:val="threeDEmboss" w:sz="6" w:space="0" w:color="365F91"/>
              <w:bottom w:val="threeDEmboss" w:sz="6" w:space="0" w:color="365F91"/>
              <w:right w:val="single" w:sz="6" w:space="0" w:color="365F91"/>
            </w:tcBorders>
            <w:shd w:val="clear" w:color="auto" w:fill="C6D6F0"/>
            <w:vAlign w:val="center"/>
          </w:tcPr>
          <w:p w:rsidR="005F7FC9" w:rsidRPr="00511B2F" w:rsidRDefault="005F7FC9" w:rsidP="00A644A1">
            <w:pPr>
              <w:pStyle w:val="ECSTableText"/>
              <w:ind w:right="-81"/>
            </w:pPr>
            <w:r>
              <w:t>Plan-Do-Act-Check</w:t>
            </w:r>
          </w:p>
        </w:tc>
        <w:tc>
          <w:tcPr>
            <w:tcW w:w="4128" w:type="dxa"/>
            <w:tcBorders>
              <w:top w:val="single" w:sz="6" w:space="0" w:color="365F91"/>
              <w:left w:val="single" w:sz="6" w:space="0" w:color="365F91"/>
              <w:bottom w:val="threeDEmboss" w:sz="6" w:space="0" w:color="365F91"/>
              <w:right w:val="single" w:sz="6" w:space="0" w:color="365F91"/>
            </w:tcBorders>
          </w:tcPr>
          <w:p w:rsidR="005F7FC9" w:rsidRPr="00130207" w:rsidRDefault="005F7FC9" w:rsidP="00A644A1">
            <w:pPr>
              <w:pStyle w:val="ECSTableBullet1"/>
              <w:ind w:left="252" w:hanging="252"/>
            </w:pPr>
            <w:r w:rsidRPr="00130207">
              <w:t>Conduct root cause analysis</w:t>
            </w:r>
            <w:r>
              <w:t xml:space="preserve"> of deficiencies</w:t>
            </w:r>
          </w:p>
          <w:p w:rsidR="005F7FC9" w:rsidRPr="00130207" w:rsidRDefault="005F7FC9" w:rsidP="00A644A1">
            <w:pPr>
              <w:pStyle w:val="ECSTableBullet1"/>
              <w:ind w:left="252" w:hanging="252"/>
            </w:pPr>
            <w:r w:rsidRPr="00130207">
              <w:t>Capture lessons learned</w:t>
            </w:r>
          </w:p>
          <w:p w:rsidR="005F7FC9" w:rsidRDefault="005F7FC9" w:rsidP="00A644A1">
            <w:pPr>
              <w:pStyle w:val="ECSTableBullet1"/>
              <w:ind w:left="252" w:hanging="252"/>
            </w:pPr>
            <w:r w:rsidRPr="00130207">
              <w:t>Revise QCP</w:t>
            </w:r>
          </w:p>
          <w:p w:rsidR="005F7FC9" w:rsidRPr="00130207" w:rsidRDefault="005F7FC9" w:rsidP="00A644A1">
            <w:pPr>
              <w:pStyle w:val="ECSTableBullet1"/>
              <w:ind w:left="252" w:hanging="252"/>
            </w:pPr>
            <w:r w:rsidRPr="00130207">
              <w:t>Conduct customer surveys</w:t>
            </w:r>
          </w:p>
        </w:tc>
        <w:tc>
          <w:tcPr>
            <w:tcW w:w="5940" w:type="dxa"/>
            <w:tcBorders>
              <w:top w:val="single" w:sz="6" w:space="0" w:color="365F91"/>
              <w:left w:val="single" w:sz="6" w:space="0" w:color="365F91"/>
              <w:bottom w:val="threeDEmboss" w:sz="6" w:space="0" w:color="365F91"/>
              <w:right w:val="threeDEmboss" w:sz="6" w:space="0" w:color="365F91"/>
            </w:tcBorders>
          </w:tcPr>
          <w:p w:rsidR="005F7FC9" w:rsidRPr="00130207" w:rsidRDefault="005F7FC9" w:rsidP="00A644A1">
            <w:pPr>
              <w:pStyle w:val="ECSTableBullet1"/>
              <w:ind w:left="252" w:hanging="252"/>
            </w:pPr>
            <w:r>
              <w:t xml:space="preserve">Closed-loop process maintains </w:t>
            </w:r>
            <w:r w:rsidRPr="00BB19DA">
              <w:rPr>
                <w:i/>
              </w:rPr>
              <w:t>voice of the customer</w:t>
            </w:r>
          </w:p>
          <w:p w:rsidR="005F7FC9" w:rsidRPr="00130207" w:rsidRDefault="005F7FC9" w:rsidP="00A644A1">
            <w:pPr>
              <w:pStyle w:val="ECSTableBullet1"/>
              <w:ind w:left="252" w:hanging="252"/>
            </w:pPr>
            <w:r w:rsidRPr="00130207">
              <w:t>Focus on solving the cause versus treating the symptoms of problems</w:t>
            </w:r>
          </w:p>
        </w:tc>
      </w:tr>
    </w:tbl>
    <w:p w:rsidR="005F7FC9" w:rsidRDefault="005F7FC9" w:rsidP="005F7FC9">
      <w:pPr>
        <w:pStyle w:val="ECSBodyText"/>
      </w:pPr>
    </w:p>
    <w:p w:rsidR="005F7FC9" w:rsidRDefault="005F7FC9" w:rsidP="005F7FC9">
      <w:pPr>
        <w:pStyle w:val="ECSBodyText"/>
      </w:pPr>
      <w:r w:rsidRPr="005912B1">
        <w:lastRenderedPageBreak/>
        <w:t xml:space="preserve">Using </w:t>
      </w:r>
      <w:r>
        <w:t xml:space="preserve">the contract level EAGLE QCP </w:t>
      </w:r>
      <w:r w:rsidRPr="005912B1">
        <w:t xml:space="preserve">as </w:t>
      </w:r>
      <w:r>
        <w:t>a</w:t>
      </w:r>
      <w:r w:rsidRPr="005912B1">
        <w:t xml:space="preserve"> baseline, QCP</w:t>
      </w:r>
      <w:r>
        <w:t>s</w:t>
      </w:r>
      <w:r w:rsidRPr="005912B1">
        <w:t xml:space="preserve"> will </w:t>
      </w:r>
      <w:r>
        <w:t xml:space="preserve">be developed for each EAGLE II task order and will </w:t>
      </w:r>
      <w:r w:rsidRPr="005912B1">
        <w:t xml:space="preserve">combine metrics, </w:t>
      </w:r>
      <w:r>
        <w:t xml:space="preserve">performance </w:t>
      </w:r>
      <w:r w:rsidRPr="005912B1">
        <w:t xml:space="preserve">thresholds, surveillance plan, schedule, and </w:t>
      </w:r>
      <w:r>
        <w:t>AQLs</w:t>
      </w:r>
      <w:r w:rsidRPr="005912B1">
        <w:t xml:space="preserve"> to ensure the service provided compl</w:t>
      </w:r>
      <w:r>
        <w:t>ies</w:t>
      </w:r>
      <w:r w:rsidRPr="005912B1">
        <w:t xml:space="preserve"> with standards and requirements set forth by the </w:t>
      </w:r>
      <w:r>
        <w:t>task order’s</w:t>
      </w:r>
      <w:r w:rsidRPr="005912B1">
        <w:t xml:space="preserve"> P</w:t>
      </w:r>
      <w:r>
        <w:t>erformance Work Statement (PWS).</w:t>
      </w:r>
      <w:r w:rsidRPr="005912B1">
        <w:t xml:space="preserve"> The QCP will be a living document throughout the </w:t>
      </w:r>
      <w:r>
        <w:t>lifecycle of the task order.</w:t>
      </w:r>
      <w:r w:rsidRPr="005912B1">
        <w:t xml:space="preserve"> All levels of our </w:t>
      </w:r>
      <w:r>
        <w:t xml:space="preserve">EAGLE II </w:t>
      </w:r>
      <w:r w:rsidRPr="005912B1">
        <w:t xml:space="preserve">organization </w:t>
      </w:r>
      <w:r>
        <w:t>will be</w:t>
      </w:r>
      <w:r w:rsidRPr="005912B1">
        <w:t xml:space="preserve"> involved in implementing </w:t>
      </w:r>
      <w:r>
        <w:t>the</w:t>
      </w:r>
      <w:r w:rsidRPr="005912B1">
        <w:t xml:space="preserve"> QCP and </w:t>
      </w:r>
      <w:r>
        <w:t xml:space="preserve">will </w:t>
      </w:r>
      <w:r w:rsidRPr="005912B1">
        <w:t xml:space="preserve">perform self-inspections; conduct peer reviews, and participate in product reviews and readiness reviews prior to submitting major deliverables. </w:t>
      </w:r>
      <w:r>
        <w:t>The table below</w:t>
      </w:r>
      <w:r w:rsidRPr="005912B1">
        <w:t xml:space="preserve"> </w:t>
      </w:r>
      <w:r>
        <w:t>illustrates</w:t>
      </w:r>
      <w:r w:rsidRPr="005912B1">
        <w:t xml:space="preserve"> how our project staff and corporate management structure is engaged </w:t>
      </w:r>
      <w:r>
        <w:t>in the control of all performance elements.</w:t>
      </w:r>
    </w:p>
    <w:p w:rsidR="005F7FC9" w:rsidRPr="005912B1" w:rsidRDefault="005F7FC9" w:rsidP="005F7FC9">
      <w:pPr>
        <w:pStyle w:val="ECSBodyText"/>
      </w:pPr>
    </w:p>
    <w:tbl>
      <w:tblPr>
        <w:tblW w:w="12569" w:type="dxa"/>
        <w:jc w:val="center"/>
        <w:tblInd w:w="-320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CellMar>
          <w:top w:w="43" w:type="dxa"/>
          <w:left w:w="115" w:type="dxa"/>
          <w:right w:w="115" w:type="dxa"/>
        </w:tblCellMar>
        <w:tblLook w:val="01E0"/>
      </w:tblPr>
      <w:tblGrid>
        <w:gridCol w:w="2235"/>
        <w:gridCol w:w="3330"/>
        <w:gridCol w:w="2430"/>
        <w:gridCol w:w="4574"/>
      </w:tblGrid>
      <w:tr w:rsidR="005F7FC9" w:rsidRPr="003B12BE" w:rsidTr="00A644A1">
        <w:trPr>
          <w:cantSplit/>
          <w:tblHeader/>
          <w:jc w:val="center"/>
        </w:trPr>
        <w:tc>
          <w:tcPr>
            <w:tcW w:w="12569" w:type="dxa"/>
            <w:gridSpan w:val="4"/>
            <w:tcBorders>
              <w:top w:val="nil"/>
              <w:left w:val="nil"/>
              <w:bottom w:val="threeDEmboss" w:sz="6" w:space="0" w:color="365F91"/>
              <w:right w:val="nil"/>
            </w:tcBorders>
            <w:shd w:val="clear" w:color="auto" w:fill="FFFFFF"/>
            <w:tcMar>
              <w:top w:w="0" w:type="dxa"/>
              <w:left w:w="58" w:type="dxa"/>
              <w:bottom w:w="0" w:type="dxa"/>
              <w:right w:w="58" w:type="dxa"/>
            </w:tcMar>
            <w:vAlign w:val="center"/>
          </w:tcPr>
          <w:p w:rsidR="005F7FC9" w:rsidRPr="003B12BE" w:rsidRDefault="005F7FC9" w:rsidP="00A644A1">
            <w:pPr>
              <w:pStyle w:val="ECSExhibit"/>
            </w:pPr>
            <w:r w:rsidRPr="003B12BE">
              <w:t xml:space="preserve">ECS’ QCP Methodologies, Responsibilities, and Frequency to Ensure All EAGLE II Users </w:t>
            </w:r>
            <w:r>
              <w:t xml:space="preserve">receive </w:t>
            </w:r>
            <w:r w:rsidRPr="003B12BE">
              <w:t>High Quality Services and Products</w:t>
            </w:r>
          </w:p>
        </w:tc>
      </w:tr>
      <w:tr w:rsidR="005F7FC9" w:rsidRPr="00F076DC" w:rsidTr="00A644A1">
        <w:trPr>
          <w:cantSplit/>
          <w:tblHeader/>
          <w:jc w:val="center"/>
        </w:trPr>
        <w:tc>
          <w:tcPr>
            <w:tcW w:w="2235" w:type="dxa"/>
            <w:tcBorders>
              <w:top w:val="threeDEmboss" w:sz="6" w:space="0" w:color="365F91"/>
              <w:left w:val="threeDEmboss" w:sz="6" w:space="0" w:color="365F91"/>
              <w:bottom w:val="single" w:sz="6" w:space="0" w:color="365F91"/>
              <w:right w:val="single" w:sz="6" w:space="0" w:color="365F91"/>
            </w:tcBorders>
            <w:shd w:val="clear" w:color="auto" w:fill="17365D"/>
            <w:tcMar>
              <w:top w:w="0" w:type="dxa"/>
              <w:left w:w="58" w:type="dxa"/>
              <w:bottom w:w="0" w:type="dxa"/>
              <w:right w:w="58" w:type="dxa"/>
            </w:tcMar>
          </w:tcPr>
          <w:p w:rsidR="005F7FC9" w:rsidRPr="00D06991" w:rsidRDefault="005F7FC9" w:rsidP="00A644A1">
            <w:pPr>
              <w:pStyle w:val="ECSTableHeading"/>
            </w:pPr>
            <w:r w:rsidRPr="00D06991">
              <w:t>How</w:t>
            </w:r>
          </w:p>
        </w:tc>
        <w:tc>
          <w:tcPr>
            <w:tcW w:w="3330" w:type="dxa"/>
            <w:tcBorders>
              <w:top w:val="threeDEmboss" w:sz="6" w:space="0" w:color="365F91"/>
              <w:left w:val="single" w:sz="6" w:space="0" w:color="365F91"/>
              <w:bottom w:val="single" w:sz="6" w:space="0" w:color="365F91"/>
              <w:right w:val="single" w:sz="6" w:space="0" w:color="365F91"/>
            </w:tcBorders>
            <w:shd w:val="clear" w:color="auto" w:fill="17365D"/>
            <w:tcMar>
              <w:top w:w="0" w:type="dxa"/>
              <w:left w:w="58" w:type="dxa"/>
              <w:bottom w:w="0" w:type="dxa"/>
              <w:right w:w="58" w:type="dxa"/>
            </w:tcMar>
          </w:tcPr>
          <w:p w:rsidR="005F7FC9" w:rsidRPr="00D06991" w:rsidRDefault="005F7FC9" w:rsidP="00A644A1">
            <w:pPr>
              <w:pStyle w:val="ECSTableHeading"/>
            </w:pPr>
            <w:r w:rsidRPr="00D06991">
              <w:t>Who</w:t>
            </w:r>
          </w:p>
        </w:tc>
        <w:tc>
          <w:tcPr>
            <w:tcW w:w="2430" w:type="dxa"/>
            <w:tcBorders>
              <w:top w:val="threeDEmboss" w:sz="6" w:space="0" w:color="365F91"/>
              <w:left w:val="single" w:sz="6" w:space="0" w:color="365F91"/>
              <w:bottom w:val="single" w:sz="6" w:space="0" w:color="365F91"/>
              <w:right w:val="single" w:sz="6" w:space="0" w:color="365F91"/>
            </w:tcBorders>
            <w:shd w:val="clear" w:color="auto" w:fill="17365D"/>
            <w:tcMar>
              <w:top w:w="0" w:type="dxa"/>
              <w:left w:w="58" w:type="dxa"/>
              <w:bottom w:w="0" w:type="dxa"/>
              <w:right w:w="58" w:type="dxa"/>
            </w:tcMar>
          </w:tcPr>
          <w:p w:rsidR="005F7FC9" w:rsidRPr="00D06991" w:rsidRDefault="005F7FC9" w:rsidP="00A644A1">
            <w:pPr>
              <w:pStyle w:val="ECSTableHeading"/>
            </w:pPr>
            <w:r w:rsidRPr="00D06991">
              <w:t>When</w:t>
            </w:r>
          </w:p>
        </w:tc>
        <w:tc>
          <w:tcPr>
            <w:tcW w:w="4574" w:type="dxa"/>
            <w:tcBorders>
              <w:top w:val="threeDEmboss" w:sz="6" w:space="0" w:color="365F91"/>
              <w:left w:val="single" w:sz="6" w:space="0" w:color="365F91"/>
              <w:bottom w:val="single" w:sz="6" w:space="0" w:color="365F91"/>
              <w:right w:val="threeDEmboss" w:sz="6" w:space="0" w:color="365F91"/>
            </w:tcBorders>
            <w:shd w:val="clear" w:color="auto" w:fill="17365D"/>
            <w:tcMar>
              <w:top w:w="0" w:type="dxa"/>
              <w:left w:w="58" w:type="dxa"/>
              <w:bottom w:w="0" w:type="dxa"/>
              <w:right w:w="58" w:type="dxa"/>
            </w:tcMar>
          </w:tcPr>
          <w:p w:rsidR="005F7FC9" w:rsidRPr="00D06991" w:rsidRDefault="005F7FC9" w:rsidP="00A644A1">
            <w:pPr>
              <w:pStyle w:val="ECSTableHeading"/>
            </w:pPr>
            <w:r w:rsidRPr="00D06991">
              <w:t>Why</w:t>
            </w:r>
          </w:p>
        </w:tc>
      </w:tr>
      <w:tr w:rsidR="005F7FC9" w:rsidRPr="002A0CBC" w:rsidTr="00A644A1">
        <w:trPr>
          <w:cantSplit/>
          <w:jc w:val="center"/>
        </w:trPr>
        <w:tc>
          <w:tcPr>
            <w:tcW w:w="12569" w:type="dxa"/>
            <w:gridSpan w:val="4"/>
            <w:tcBorders>
              <w:top w:val="single" w:sz="6" w:space="0" w:color="365F91"/>
              <w:left w:val="threeDEmboss" w:sz="6" w:space="0" w:color="365F91"/>
              <w:bottom w:val="single" w:sz="6" w:space="0" w:color="365F91"/>
              <w:right w:val="threeDEmboss" w:sz="6" w:space="0" w:color="365F91"/>
            </w:tcBorders>
            <w:shd w:val="clear" w:color="auto" w:fill="C6D6F0"/>
            <w:tcMar>
              <w:top w:w="0" w:type="dxa"/>
              <w:left w:w="58" w:type="dxa"/>
              <w:bottom w:w="0" w:type="dxa"/>
              <w:right w:w="58" w:type="dxa"/>
            </w:tcMar>
          </w:tcPr>
          <w:p w:rsidR="005F7FC9" w:rsidRPr="002A0CBC" w:rsidRDefault="005F7FC9" w:rsidP="00A644A1">
            <w:pPr>
              <w:pStyle w:val="ECSTableHeading"/>
            </w:pPr>
            <w:r w:rsidRPr="002A0CBC">
              <w:t>Technical Quality Control</w:t>
            </w:r>
          </w:p>
        </w:tc>
      </w:tr>
      <w:tr w:rsidR="005F7FC9" w:rsidRPr="00F076DC" w:rsidTr="00A644A1">
        <w:trPr>
          <w:cantSplit/>
          <w:trHeight w:val="288"/>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Self-Inspections</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Entire project staff</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Continuously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Immediate correction of errors or defects</w:t>
            </w:r>
          </w:p>
        </w:tc>
      </w:tr>
      <w:tr w:rsidR="005F7FC9" w:rsidRPr="00F076DC" w:rsidTr="00A644A1">
        <w:trPr>
          <w:cantSplit/>
          <w:trHeight w:val="570"/>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Peer Witness and Inspection </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Technically proficient team members </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During service delivery or product development</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A5551F">
              <w:rPr>
                <w:i/>
              </w:rPr>
              <w:t>Second set of eyes</w:t>
            </w:r>
            <w:r w:rsidRPr="00F076DC">
              <w:t xml:space="preserve"> identify defects or non-compliant service levels</w:t>
            </w:r>
          </w:p>
        </w:tc>
      </w:tr>
      <w:tr w:rsidR="005F7FC9" w:rsidRPr="00F076DC" w:rsidTr="00A644A1">
        <w:trPr>
          <w:cantSplit/>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Formal Customer Review </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CO</w:t>
            </w:r>
            <w:r>
              <w:t>T</w:t>
            </w:r>
            <w:r w:rsidRPr="00F076DC">
              <w:t xml:space="preserve">R and </w:t>
            </w:r>
            <w:r>
              <w:t>project</w:t>
            </w:r>
            <w:r w:rsidRPr="00F076DC">
              <w:t xml:space="preserve"> staff</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During service</w:t>
            </w:r>
            <w:r>
              <w:t xml:space="preserve"> delivery or product development</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Provide customer insight into performance service levels or product quality measures</w:t>
            </w:r>
          </w:p>
        </w:tc>
      </w:tr>
      <w:tr w:rsidR="005F7FC9" w:rsidRPr="00F076DC" w:rsidTr="00A644A1">
        <w:trPr>
          <w:cantSplit/>
          <w:trHeight w:val="576"/>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Formal Acceptance Review </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CO</w:t>
            </w:r>
            <w:r>
              <w:t>T</w:t>
            </w:r>
            <w:r w:rsidRPr="00F076DC">
              <w:t xml:space="preserve">R and </w:t>
            </w:r>
            <w:r>
              <w:t>ECS</w:t>
            </w:r>
            <w:r w:rsidRPr="00F076DC">
              <w:t xml:space="preserve"> Team project participants</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Prior Pre-delivery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Document all service performance or product technical requirements are satisfied</w:t>
            </w:r>
          </w:p>
        </w:tc>
      </w:tr>
      <w:tr w:rsidR="005F7FC9" w:rsidRPr="00F076DC" w:rsidTr="00A644A1">
        <w:trPr>
          <w:cantSplit/>
          <w:trHeight w:val="93"/>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Customer Feedback</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CO</w:t>
            </w:r>
            <w:r>
              <w:t>T</w:t>
            </w:r>
            <w:r w:rsidRPr="00F076DC">
              <w:t xml:space="preserve">R, team leader, or service requestor </w:t>
            </w:r>
            <w:r>
              <w:t>with</w:t>
            </w:r>
            <w:r w:rsidRPr="00F076DC">
              <w:t xml:space="preserve"> staff</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Post-delivery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t xml:space="preserve">Solicit feedback to develop </w:t>
            </w:r>
            <w:r w:rsidRPr="00BB19DA">
              <w:rPr>
                <w:i/>
              </w:rPr>
              <w:t>Lessons Learned</w:t>
            </w:r>
            <w:r w:rsidRPr="00F076DC">
              <w:t xml:space="preserve"> database</w:t>
            </w:r>
          </w:p>
        </w:tc>
      </w:tr>
      <w:tr w:rsidR="005F7FC9" w:rsidRPr="00F076DC" w:rsidTr="00A644A1">
        <w:trPr>
          <w:cantSplit/>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Informal and Formal Process Audits </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t>ECS Quality Assurance Manager</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Unannounced and quarterly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Verify compliance to service processes and </w:t>
            </w:r>
            <w:r>
              <w:t xml:space="preserve">QC </w:t>
            </w:r>
            <w:r w:rsidRPr="00F076DC">
              <w:t>procedures on a periodic basis</w:t>
            </w:r>
          </w:p>
        </w:tc>
      </w:tr>
      <w:tr w:rsidR="005F7FC9" w:rsidRPr="002A0CBC" w:rsidTr="00A644A1">
        <w:trPr>
          <w:cantSplit/>
          <w:jc w:val="center"/>
        </w:trPr>
        <w:tc>
          <w:tcPr>
            <w:tcW w:w="12569" w:type="dxa"/>
            <w:gridSpan w:val="4"/>
            <w:tcBorders>
              <w:top w:val="single" w:sz="6" w:space="0" w:color="365F91"/>
              <w:left w:val="threeDEmboss" w:sz="6" w:space="0" w:color="365F91"/>
              <w:bottom w:val="single" w:sz="6" w:space="0" w:color="365F91"/>
              <w:right w:val="threeDEmboss" w:sz="6" w:space="0" w:color="365F91"/>
            </w:tcBorders>
            <w:shd w:val="clear" w:color="auto" w:fill="C6D6F0"/>
            <w:tcMar>
              <w:top w:w="0" w:type="dxa"/>
              <w:left w:w="58" w:type="dxa"/>
              <w:bottom w:w="0" w:type="dxa"/>
              <w:right w:w="14" w:type="dxa"/>
            </w:tcMar>
            <w:vAlign w:val="center"/>
          </w:tcPr>
          <w:p w:rsidR="005F7FC9" w:rsidRPr="002A0CBC" w:rsidRDefault="005F7FC9" w:rsidP="00A644A1">
            <w:pPr>
              <w:pStyle w:val="ECSTableHeading"/>
              <w:rPr>
                <w:rFonts w:ascii="Arial Narrow" w:hAnsi="Arial Narrow"/>
              </w:rPr>
            </w:pPr>
            <w:r w:rsidRPr="002A0CBC">
              <w:t>Staff Quality Control</w:t>
            </w:r>
          </w:p>
        </w:tc>
      </w:tr>
      <w:tr w:rsidR="005F7FC9" w:rsidRPr="00F076DC" w:rsidTr="00A644A1">
        <w:trPr>
          <w:cantSplit/>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Witness – Listen and Observe</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Program Manager</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Frequently and when appropriate</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Provide timely advice, accolades, or admonishment on individual’s performance </w:t>
            </w:r>
          </w:p>
        </w:tc>
      </w:tr>
      <w:tr w:rsidR="005F7FC9" w:rsidRPr="00F076DC" w:rsidTr="00A644A1">
        <w:trPr>
          <w:cantSplit/>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306855" w:rsidRDefault="005F7FC9" w:rsidP="00A644A1">
            <w:pPr>
              <w:pStyle w:val="ECSTableText"/>
              <w:spacing w:line="220" w:lineRule="exact"/>
            </w:pPr>
            <w:r w:rsidRPr="00306855">
              <w:t>Performance Reviews</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Program Manager</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Annual Written Evaluation</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Provide formal performance assessment, document strengths and suggest improvements</w:t>
            </w:r>
          </w:p>
        </w:tc>
      </w:tr>
      <w:tr w:rsidR="005F7FC9" w:rsidRPr="004F0137" w:rsidTr="00A644A1">
        <w:trPr>
          <w:cantSplit/>
          <w:trHeight w:val="138"/>
          <w:jc w:val="center"/>
        </w:trPr>
        <w:tc>
          <w:tcPr>
            <w:tcW w:w="12569" w:type="dxa"/>
            <w:gridSpan w:val="4"/>
            <w:tcBorders>
              <w:top w:val="single" w:sz="6" w:space="0" w:color="365F91"/>
              <w:left w:val="threeDEmboss" w:sz="6" w:space="0" w:color="365F91"/>
              <w:bottom w:val="single" w:sz="6" w:space="0" w:color="365F91"/>
              <w:right w:val="threeDEmboss" w:sz="6" w:space="0" w:color="365F91"/>
            </w:tcBorders>
            <w:shd w:val="clear" w:color="auto" w:fill="C6D6F0"/>
            <w:tcMar>
              <w:top w:w="0" w:type="dxa"/>
              <w:left w:w="58" w:type="dxa"/>
              <w:bottom w:w="0" w:type="dxa"/>
              <w:right w:w="14" w:type="dxa"/>
            </w:tcMar>
            <w:vAlign w:val="center"/>
          </w:tcPr>
          <w:p w:rsidR="005F7FC9" w:rsidRPr="004F0137" w:rsidRDefault="005F7FC9" w:rsidP="00A644A1">
            <w:pPr>
              <w:pStyle w:val="ECSTableHeading"/>
            </w:pPr>
            <w:r w:rsidRPr="004F0137">
              <w:t>Program Management Quality Control</w:t>
            </w:r>
          </w:p>
        </w:tc>
      </w:tr>
      <w:tr w:rsidR="005F7FC9" w:rsidRPr="00F076DC" w:rsidTr="00A644A1">
        <w:trPr>
          <w:cantSplit/>
          <w:trHeight w:val="300"/>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Performance Metrics Report</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Program Manager</w:t>
            </w:r>
            <w:r>
              <w:t xml:space="preserve"> and Task Order Manager</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rsidRPr="00F076DC">
              <w:t>Monthly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Assessment of service metrics for performance trending </w:t>
            </w:r>
          </w:p>
        </w:tc>
      </w:tr>
      <w:tr w:rsidR="005F7FC9" w:rsidRPr="004F0137" w:rsidTr="00A644A1">
        <w:trPr>
          <w:cantSplit/>
          <w:jc w:val="center"/>
        </w:trPr>
        <w:tc>
          <w:tcPr>
            <w:tcW w:w="12569" w:type="dxa"/>
            <w:gridSpan w:val="4"/>
            <w:tcBorders>
              <w:top w:val="single" w:sz="6" w:space="0" w:color="365F91"/>
              <w:left w:val="threeDEmboss" w:sz="6" w:space="0" w:color="365F91"/>
              <w:bottom w:val="single" w:sz="6" w:space="0" w:color="365F91"/>
              <w:right w:val="threeDEmboss" w:sz="6" w:space="0" w:color="365F91"/>
            </w:tcBorders>
            <w:shd w:val="clear" w:color="auto" w:fill="C6D6F0"/>
            <w:tcMar>
              <w:top w:w="0" w:type="dxa"/>
              <w:left w:w="58" w:type="dxa"/>
              <w:bottom w:w="0" w:type="dxa"/>
              <w:right w:w="14" w:type="dxa"/>
            </w:tcMar>
            <w:vAlign w:val="center"/>
          </w:tcPr>
          <w:p w:rsidR="005F7FC9" w:rsidRPr="004F0137" w:rsidRDefault="005F7FC9" w:rsidP="00A644A1">
            <w:pPr>
              <w:pStyle w:val="ECSTableHeading"/>
            </w:pPr>
            <w:r w:rsidRPr="004F0137">
              <w:t>Overall Task Order Performance Quality Control</w:t>
            </w:r>
          </w:p>
        </w:tc>
      </w:tr>
      <w:tr w:rsidR="005F7FC9" w:rsidRPr="00F076DC" w:rsidTr="00A644A1">
        <w:trPr>
          <w:cantSplit/>
          <w:jc w:val="center"/>
        </w:trPr>
        <w:tc>
          <w:tcPr>
            <w:tcW w:w="2235" w:type="dxa"/>
            <w:tcBorders>
              <w:top w:val="single" w:sz="6" w:space="0" w:color="365F91"/>
              <w:left w:val="threeDEmboss"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ECS Customer </w:t>
            </w:r>
            <w:r>
              <w:t>Satisfaction Surveys</w:t>
            </w:r>
          </w:p>
        </w:tc>
        <w:tc>
          <w:tcPr>
            <w:tcW w:w="33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t>COTR and PM</w:t>
            </w:r>
          </w:p>
        </w:tc>
        <w:tc>
          <w:tcPr>
            <w:tcW w:w="2430" w:type="dxa"/>
            <w:tcBorders>
              <w:top w:val="single" w:sz="6" w:space="0" w:color="365F91"/>
              <w:left w:val="single" w:sz="6" w:space="0" w:color="365F91"/>
              <w:bottom w:val="single"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t>Quarterly</w:t>
            </w:r>
          </w:p>
        </w:tc>
        <w:tc>
          <w:tcPr>
            <w:tcW w:w="4574" w:type="dxa"/>
            <w:tcBorders>
              <w:top w:val="single" w:sz="6" w:space="0" w:color="365F91"/>
              <w:left w:val="single" w:sz="6" w:space="0" w:color="365F91"/>
              <w:bottom w:val="single"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 xml:space="preserve">Solicitation of comments, suggestions, feedback from </w:t>
            </w:r>
            <w:r>
              <w:t>Customer</w:t>
            </w:r>
            <w:r w:rsidRPr="00F076DC">
              <w:t xml:space="preserve"> Managers on </w:t>
            </w:r>
            <w:r>
              <w:t>ECS task order</w:t>
            </w:r>
            <w:r w:rsidRPr="00F076DC">
              <w:t xml:space="preserve"> performance</w:t>
            </w:r>
          </w:p>
        </w:tc>
      </w:tr>
      <w:tr w:rsidR="005F7FC9" w:rsidRPr="00F076DC" w:rsidTr="00A644A1">
        <w:trPr>
          <w:cantSplit/>
          <w:jc w:val="center"/>
        </w:trPr>
        <w:tc>
          <w:tcPr>
            <w:tcW w:w="2235" w:type="dxa"/>
            <w:tcBorders>
              <w:top w:val="single" w:sz="6" w:space="0" w:color="365F91"/>
              <w:left w:val="threeDEmboss" w:sz="6" w:space="0" w:color="365F91"/>
              <w:bottom w:val="threeDEmboss"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lastRenderedPageBreak/>
              <w:t xml:space="preserve">Formal Project Briefing </w:t>
            </w:r>
          </w:p>
        </w:tc>
        <w:tc>
          <w:tcPr>
            <w:tcW w:w="3330" w:type="dxa"/>
            <w:tcBorders>
              <w:top w:val="single" w:sz="6" w:space="0" w:color="365F91"/>
              <w:left w:val="single" w:sz="6" w:space="0" w:color="365F91"/>
              <w:bottom w:val="threeDEmboss" w:sz="6" w:space="0" w:color="365F91"/>
              <w:right w:val="single"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t>Task Order Manager</w:t>
            </w:r>
            <w:r w:rsidRPr="00F076DC">
              <w:t xml:space="preserve">, </w:t>
            </w:r>
            <w:r>
              <w:t>PM</w:t>
            </w:r>
          </w:p>
        </w:tc>
        <w:tc>
          <w:tcPr>
            <w:tcW w:w="2430" w:type="dxa"/>
            <w:tcBorders>
              <w:top w:val="single" w:sz="6" w:space="0" w:color="365F91"/>
              <w:left w:val="single" w:sz="6" w:space="0" w:color="365F91"/>
              <w:bottom w:val="threeDEmboss" w:sz="6" w:space="0" w:color="365F91"/>
              <w:right w:val="single" w:sz="6" w:space="0" w:color="365F91"/>
            </w:tcBorders>
            <w:shd w:val="clear" w:color="auto" w:fill="FFFFFF"/>
            <w:tcMar>
              <w:top w:w="0" w:type="dxa"/>
              <w:left w:w="58" w:type="dxa"/>
              <w:bottom w:w="0" w:type="dxa"/>
              <w:right w:w="14" w:type="dxa"/>
            </w:tcMar>
            <w:vAlign w:val="center"/>
          </w:tcPr>
          <w:p w:rsidR="005F7FC9" w:rsidRPr="00F076DC" w:rsidRDefault="005F7FC9" w:rsidP="00A644A1">
            <w:pPr>
              <w:pStyle w:val="ECSTableText"/>
              <w:spacing w:line="220" w:lineRule="exact"/>
            </w:pPr>
            <w:r>
              <w:t>Quarterly</w:t>
            </w:r>
            <w:r w:rsidRPr="00F076DC">
              <w:t xml:space="preserve"> </w:t>
            </w:r>
          </w:p>
        </w:tc>
        <w:tc>
          <w:tcPr>
            <w:tcW w:w="4574" w:type="dxa"/>
            <w:tcBorders>
              <w:top w:val="single" w:sz="6" w:space="0" w:color="365F91"/>
              <w:left w:val="single" w:sz="6" w:space="0" w:color="365F91"/>
              <w:bottom w:val="threeDEmboss" w:sz="6" w:space="0" w:color="365F91"/>
              <w:right w:val="threeDEmboss" w:sz="6" w:space="0" w:color="365F91"/>
            </w:tcBorders>
            <w:shd w:val="clear" w:color="auto" w:fill="FFFFFF"/>
            <w:tcMar>
              <w:top w:w="0" w:type="dxa"/>
              <w:left w:w="58" w:type="dxa"/>
              <w:bottom w:w="0" w:type="dxa"/>
              <w:right w:w="58" w:type="dxa"/>
            </w:tcMar>
            <w:vAlign w:val="center"/>
          </w:tcPr>
          <w:p w:rsidR="005F7FC9" w:rsidRPr="00F076DC" w:rsidRDefault="005F7FC9" w:rsidP="00A644A1">
            <w:pPr>
              <w:pStyle w:val="ECSTableText"/>
              <w:spacing w:line="220" w:lineRule="exact"/>
            </w:pPr>
            <w:r w:rsidRPr="00F076DC">
              <w:t>Project overview of accomplishments, assessment of timeliness, completeness, accuracy, and clarity of project deliverables</w:t>
            </w:r>
          </w:p>
        </w:tc>
      </w:tr>
    </w:tbl>
    <w:p w:rsidR="005F7FC9" w:rsidRDefault="005F7FC9" w:rsidP="005F7FC9">
      <w:pPr>
        <w:pStyle w:val="ECSBodyText"/>
      </w:pPr>
    </w:p>
    <w:p w:rsidR="005F7FC9" w:rsidRDefault="005F7FC9" w:rsidP="005F7FC9">
      <w:pPr>
        <w:pStyle w:val="ECSBodyText"/>
      </w:pPr>
      <w:r>
        <w:t>An effective tool for assessing overall task order quality performance is the quarterly ECS Customer Satisfaction Survey conducted by the EAGLE II PM. Our PM will conduct a one-on-one interview with the COTR at the task order level, and with other senior managers if appropriate. He will ask for an evaluation of ECS’ performance on a scale of 1 to 10, with 10 being the highest. The survey categories are Quality of Product / Service, Timeliness of Performance, Cost Control, Corporate Responsiveness, Program / Task Management, and Quality of Employees. The results are shared with the ECS Task Order Manager. If the average evaluation score is below eight, a corrective action plan is required to specifically address those components rated lower than eight. This technique has been very effective for validating Task Order Managers’ perceptions on the quality of task order performance relative to customer perceptions. In 2010, ECS achieved an average customer satisfaction rating of 9.3 across all our contracts.</w:t>
      </w:r>
    </w:p>
    <w:p w:rsidR="005F7FC9" w:rsidRDefault="005F7FC9" w:rsidP="005F7FC9">
      <w:pPr>
        <w:kinsoku w:val="0"/>
        <w:overflowPunct w:val="0"/>
        <w:autoSpaceDE w:val="0"/>
        <w:autoSpaceDN w:val="0"/>
        <w:adjustRightInd w:val="0"/>
        <w:spacing w:before="66" w:after="0" w:line="240" w:lineRule="auto"/>
        <w:ind w:left="40"/>
        <w:rPr>
          <w:rFonts w:ascii="Times New Roman" w:hAnsi="Times New Roman" w:cs="Times New Roman"/>
          <w:b/>
          <w:bCs/>
          <w:spacing w:val="-1"/>
          <w:sz w:val="28"/>
          <w:szCs w:val="28"/>
        </w:rPr>
      </w:pPr>
    </w:p>
    <w:p w:rsidR="00A741FA" w:rsidRDefault="00A741FA"/>
    <w:sectPr w:rsidR="00A741FA" w:rsidSect="00903A8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D1696"/>
    <w:multiLevelType w:val="multilevel"/>
    <w:tmpl w:val="A87E7750"/>
    <w:lvl w:ilvl="0">
      <w:start w:val="1"/>
      <w:numFmt w:val="decimal"/>
      <w:pStyle w:val="ECSHEADING1"/>
      <w:lvlText w:val="E.%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ECSHeading2"/>
      <w:lvlText w:val="A.%1.%2"/>
      <w:lvlJc w:val="left"/>
      <w:pPr>
        <w:ind w:left="720" w:hanging="720"/>
      </w:pPr>
      <w:rPr>
        <w:rFonts w:hint="default"/>
      </w:rPr>
    </w:lvl>
    <w:lvl w:ilvl="2">
      <w:start w:val="1"/>
      <w:numFmt w:val="decimal"/>
      <w:pStyle w:val="ECSHeading3"/>
      <w:lvlText w:val="E.%1.%2.%3"/>
      <w:lvlJc w:val="left"/>
      <w:pPr>
        <w:ind w:left="720" w:hanging="720"/>
      </w:pPr>
      <w:rPr>
        <w:rFonts w:hint="default"/>
      </w:rPr>
    </w:lvl>
    <w:lvl w:ilvl="3">
      <w:start w:val="1"/>
      <w:numFmt w:val="decimal"/>
      <w:pStyle w:val="ECSHeading4"/>
      <w:lvlText w:val="A.%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B44901"/>
    <w:multiLevelType w:val="hybridMultilevel"/>
    <w:tmpl w:val="2D9ADAEE"/>
    <w:lvl w:ilvl="0" w:tplc="54409B6E">
      <w:start w:val="1"/>
      <w:numFmt w:val="bullet"/>
      <w:pStyle w:val="ECSTableBullet1"/>
      <w:lvlText w:val=""/>
      <w:lvlJc w:val="left"/>
      <w:pPr>
        <w:ind w:left="360" w:hanging="360"/>
      </w:pPr>
      <w:rPr>
        <w:rFonts w:ascii="Symbol" w:hAnsi="Symbol" w:hint="default"/>
        <w:color w:val="365F91"/>
        <w:sz w:val="18"/>
        <w:szCs w:val="18"/>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7FC9"/>
    <w:rsid w:val="000045BE"/>
    <w:rsid w:val="00005090"/>
    <w:rsid w:val="00006FF0"/>
    <w:rsid w:val="00013269"/>
    <w:rsid w:val="00013559"/>
    <w:rsid w:val="00013FF6"/>
    <w:rsid w:val="00015F6C"/>
    <w:rsid w:val="00022CB9"/>
    <w:rsid w:val="0002345A"/>
    <w:rsid w:val="00023754"/>
    <w:rsid w:val="00027879"/>
    <w:rsid w:val="000278EF"/>
    <w:rsid w:val="00033743"/>
    <w:rsid w:val="00034F8B"/>
    <w:rsid w:val="00035122"/>
    <w:rsid w:val="000356BB"/>
    <w:rsid w:val="00037EDE"/>
    <w:rsid w:val="00047B28"/>
    <w:rsid w:val="00051B06"/>
    <w:rsid w:val="00052DC7"/>
    <w:rsid w:val="000547E7"/>
    <w:rsid w:val="000555CC"/>
    <w:rsid w:val="00057F5B"/>
    <w:rsid w:val="00067966"/>
    <w:rsid w:val="00071871"/>
    <w:rsid w:val="00071915"/>
    <w:rsid w:val="00073A65"/>
    <w:rsid w:val="0007784A"/>
    <w:rsid w:val="000875EC"/>
    <w:rsid w:val="000915E6"/>
    <w:rsid w:val="00097659"/>
    <w:rsid w:val="000A0B01"/>
    <w:rsid w:val="000A14B4"/>
    <w:rsid w:val="000A40E0"/>
    <w:rsid w:val="000A6DAA"/>
    <w:rsid w:val="000B14CC"/>
    <w:rsid w:val="000B1988"/>
    <w:rsid w:val="000B35E0"/>
    <w:rsid w:val="000B6201"/>
    <w:rsid w:val="000C1CA2"/>
    <w:rsid w:val="000C2F41"/>
    <w:rsid w:val="000D3799"/>
    <w:rsid w:val="000D4564"/>
    <w:rsid w:val="000D4C0E"/>
    <w:rsid w:val="000D4C1C"/>
    <w:rsid w:val="000D589D"/>
    <w:rsid w:val="000D5978"/>
    <w:rsid w:val="000D5DD8"/>
    <w:rsid w:val="000E2042"/>
    <w:rsid w:val="000E2ABB"/>
    <w:rsid w:val="000E3D3F"/>
    <w:rsid w:val="000E5080"/>
    <w:rsid w:val="000E7A65"/>
    <w:rsid w:val="000F03FA"/>
    <w:rsid w:val="000F26DC"/>
    <w:rsid w:val="000F3CD4"/>
    <w:rsid w:val="000F4BE0"/>
    <w:rsid w:val="000F7733"/>
    <w:rsid w:val="000F7D18"/>
    <w:rsid w:val="00102706"/>
    <w:rsid w:val="001034A7"/>
    <w:rsid w:val="0011667E"/>
    <w:rsid w:val="0012136C"/>
    <w:rsid w:val="00127296"/>
    <w:rsid w:val="00127881"/>
    <w:rsid w:val="001278E1"/>
    <w:rsid w:val="00132D0A"/>
    <w:rsid w:val="001330AF"/>
    <w:rsid w:val="00137C80"/>
    <w:rsid w:val="001404C3"/>
    <w:rsid w:val="00140982"/>
    <w:rsid w:val="001411CD"/>
    <w:rsid w:val="00142926"/>
    <w:rsid w:val="00147643"/>
    <w:rsid w:val="00147A86"/>
    <w:rsid w:val="00151289"/>
    <w:rsid w:val="0015299F"/>
    <w:rsid w:val="001551CE"/>
    <w:rsid w:val="001560D1"/>
    <w:rsid w:val="00157217"/>
    <w:rsid w:val="0016004D"/>
    <w:rsid w:val="00163EDF"/>
    <w:rsid w:val="00173ADA"/>
    <w:rsid w:val="001749FC"/>
    <w:rsid w:val="00177802"/>
    <w:rsid w:val="001802E8"/>
    <w:rsid w:val="00185BA3"/>
    <w:rsid w:val="00186B77"/>
    <w:rsid w:val="001877A5"/>
    <w:rsid w:val="001963DB"/>
    <w:rsid w:val="00197A32"/>
    <w:rsid w:val="001A12BC"/>
    <w:rsid w:val="001A12BE"/>
    <w:rsid w:val="001A65C6"/>
    <w:rsid w:val="001B6B24"/>
    <w:rsid w:val="001D04E7"/>
    <w:rsid w:val="001D055B"/>
    <w:rsid w:val="001E0112"/>
    <w:rsid w:val="001E0121"/>
    <w:rsid w:val="001E33B8"/>
    <w:rsid w:val="001E660F"/>
    <w:rsid w:val="001E79EF"/>
    <w:rsid w:val="001F1E06"/>
    <w:rsid w:val="001F2D26"/>
    <w:rsid w:val="001F77CD"/>
    <w:rsid w:val="00200357"/>
    <w:rsid w:val="00200A14"/>
    <w:rsid w:val="002067AA"/>
    <w:rsid w:val="0021064D"/>
    <w:rsid w:val="00222BFB"/>
    <w:rsid w:val="00225487"/>
    <w:rsid w:val="00227D63"/>
    <w:rsid w:val="00235387"/>
    <w:rsid w:val="00236702"/>
    <w:rsid w:val="00241741"/>
    <w:rsid w:val="002424C1"/>
    <w:rsid w:val="00243916"/>
    <w:rsid w:val="00243B48"/>
    <w:rsid w:val="00247E15"/>
    <w:rsid w:val="00254FAF"/>
    <w:rsid w:val="002558DA"/>
    <w:rsid w:val="002735BF"/>
    <w:rsid w:val="0028013F"/>
    <w:rsid w:val="00283691"/>
    <w:rsid w:val="00283F70"/>
    <w:rsid w:val="00284D7E"/>
    <w:rsid w:val="002863A4"/>
    <w:rsid w:val="002A0708"/>
    <w:rsid w:val="002A41E0"/>
    <w:rsid w:val="002A7371"/>
    <w:rsid w:val="002B129A"/>
    <w:rsid w:val="002C1D7B"/>
    <w:rsid w:val="002C436E"/>
    <w:rsid w:val="002D4FAC"/>
    <w:rsid w:val="002D597B"/>
    <w:rsid w:val="002D7D02"/>
    <w:rsid w:val="002F0682"/>
    <w:rsid w:val="002F38AE"/>
    <w:rsid w:val="0030425C"/>
    <w:rsid w:val="003063F7"/>
    <w:rsid w:val="00310798"/>
    <w:rsid w:val="0031192B"/>
    <w:rsid w:val="003132C4"/>
    <w:rsid w:val="003151D9"/>
    <w:rsid w:val="003164BE"/>
    <w:rsid w:val="00316867"/>
    <w:rsid w:val="00316914"/>
    <w:rsid w:val="003213C6"/>
    <w:rsid w:val="00324716"/>
    <w:rsid w:val="003259A5"/>
    <w:rsid w:val="00342F33"/>
    <w:rsid w:val="00353EE0"/>
    <w:rsid w:val="00355ABC"/>
    <w:rsid w:val="00371174"/>
    <w:rsid w:val="00373153"/>
    <w:rsid w:val="003740AC"/>
    <w:rsid w:val="0037436C"/>
    <w:rsid w:val="003771D3"/>
    <w:rsid w:val="003823BB"/>
    <w:rsid w:val="003935B9"/>
    <w:rsid w:val="00393667"/>
    <w:rsid w:val="0039602D"/>
    <w:rsid w:val="00397D62"/>
    <w:rsid w:val="003A1472"/>
    <w:rsid w:val="003A2D06"/>
    <w:rsid w:val="003A7E8A"/>
    <w:rsid w:val="003B1440"/>
    <w:rsid w:val="003B19A6"/>
    <w:rsid w:val="003B2649"/>
    <w:rsid w:val="003B3787"/>
    <w:rsid w:val="003B4248"/>
    <w:rsid w:val="003B43CA"/>
    <w:rsid w:val="003B7A27"/>
    <w:rsid w:val="003C26D1"/>
    <w:rsid w:val="003C438B"/>
    <w:rsid w:val="003C5C0A"/>
    <w:rsid w:val="003C6B6C"/>
    <w:rsid w:val="003E3738"/>
    <w:rsid w:val="003E3786"/>
    <w:rsid w:val="003E3998"/>
    <w:rsid w:val="003E6C29"/>
    <w:rsid w:val="003F2B05"/>
    <w:rsid w:val="003F2B83"/>
    <w:rsid w:val="003F6B21"/>
    <w:rsid w:val="004066C2"/>
    <w:rsid w:val="00406D22"/>
    <w:rsid w:val="0041413D"/>
    <w:rsid w:val="00416EFD"/>
    <w:rsid w:val="00420B57"/>
    <w:rsid w:val="0042428D"/>
    <w:rsid w:val="00424B30"/>
    <w:rsid w:val="004305ED"/>
    <w:rsid w:val="004306B4"/>
    <w:rsid w:val="00430DC0"/>
    <w:rsid w:val="004323FA"/>
    <w:rsid w:val="0043377D"/>
    <w:rsid w:val="00435605"/>
    <w:rsid w:val="0043669B"/>
    <w:rsid w:val="00437D9E"/>
    <w:rsid w:val="0044652E"/>
    <w:rsid w:val="00446C17"/>
    <w:rsid w:val="004478B7"/>
    <w:rsid w:val="0045499E"/>
    <w:rsid w:val="00461FCC"/>
    <w:rsid w:val="004723D8"/>
    <w:rsid w:val="00476B7A"/>
    <w:rsid w:val="004844D0"/>
    <w:rsid w:val="0048707B"/>
    <w:rsid w:val="00487DB6"/>
    <w:rsid w:val="004901E6"/>
    <w:rsid w:val="004915DB"/>
    <w:rsid w:val="0049288A"/>
    <w:rsid w:val="004A2B99"/>
    <w:rsid w:val="004A35AF"/>
    <w:rsid w:val="004A3C59"/>
    <w:rsid w:val="004A4678"/>
    <w:rsid w:val="004A4F5A"/>
    <w:rsid w:val="004B33D9"/>
    <w:rsid w:val="004B4B6F"/>
    <w:rsid w:val="004C13D7"/>
    <w:rsid w:val="004C21DC"/>
    <w:rsid w:val="004C517F"/>
    <w:rsid w:val="004C5317"/>
    <w:rsid w:val="004D5E1E"/>
    <w:rsid w:val="004D6EE6"/>
    <w:rsid w:val="004E5077"/>
    <w:rsid w:val="004E705D"/>
    <w:rsid w:val="004F1BA8"/>
    <w:rsid w:val="004F1F44"/>
    <w:rsid w:val="004F38A5"/>
    <w:rsid w:val="004F71C7"/>
    <w:rsid w:val="00500ADB"/>
    <w:rsid w:val="00501FDC"/>
    <w:rsid w:val="00504454"/>
    <w:rsid w:val="00505170"/>
    <w:rsid w:val="00510350"/>
    <w:rsid w:val="005105DF"/>
    <w:rsid w:val="00510679"/>
    <w:rsid w:val="00510DF5"/>
    <w:rsid w:val="00512CAE"/>
    <w:rsid w:val="00514DB2"/>
    <w:rsid w:val="005202B1"/>
    <w:rsid w:val="005278EA"/>
    <w:rsid w:val="005350EF"/>
    <w:rsid w:val="00540F4C"/>
    <w:rsid w:val="00542FFC"/>
    <w:rsid w:val="005431DD"/>
    <w:rsid w:val="00546C87"/>
    <w:rsid w:val="005472E3"/>
    <w:rsid w:val="00552BCC"/>
    <w:rsid w:val="00552D58"/>
    <w:rsid w:val="00572640"/>
    <w:rsid w:val="00574DCC"/>
    <w:rsid w:val="005771AB"/>
    <w:rsid w:val="00582BAE"/>
    <w:rsid w:val="00584D13"/>
    <w:rsid w:val="00585EE5"/>
    <w:rsid w:val="00591B42"/>
    <w:rsid w:val="00593620"/>
    <w:rsid w:val="00593D12"/>
    <w:rsid w:val="00593E8C"/>
    <w:rsid w:val="005943ED"/>
    <w:rsid w:val="005A11FC"/>
    <w:rsid w:val="005A5450"/>
    <w:rsid w:val="005B2F6C"/>
    <w:rsid w:val="005B5EC3"/>
    <w:rsid w:val="005C4926"/>
    <w:rsid w:val="005C51BB"/>
    <w:rsid w:val="005D1267"/>
    <w:rsid w:val="005D2CF1"/>
    <w:rsid w:val="005D2FDF"/>
    <w:rsid w:val="005D317A"/>
    <w:rsid w:val="005D3539"/>
    <w:rsid w:val="005D48AD"/>
    <w:rsid w:val="005D5F0E"/>
    <w:rsid w:val="005D6254"/>
    <w:rsid w:val="005D6693"/>
    <w:rsid w:val="005D759D"/>
    <w:rsid w:val="005D78D6"/>
    <w:rsid w:val="005E0822"/>
    <w:rsid w:val="005E0FC4"/>
    <w:rsid w:val="005E1D36"/>
    <w:rsid w:val="005E498A"/>
    <w:rsid w:val="005E5727"/>
    <w:rsid w:val="005F6CA3"/>
    <w:rsid w:val="005F7FC9"/>
    <w:rsid w:val="00600803"/>
    <w:rsid w:val="00605A55"/>
    <w:rsid w:val="00614DCE"/>
    <w:rsid w:val="0061793A"/>
    <w:rsid w:val="0062122B"/>
    <w:rsid w:val="00621F3D"/>
    <w:rsid w:val="00626158"/>
    <w:rsid w:val="00626BE6"/>
    <w:rsid w:val="00632B93"/>
    <w:rsid w:val="00632D66"/>
    <w:rsid w:val="00634E64"/>
    <w:rsid w:val="00635F6F"/>
    <w:rsid w:val="00636F15"/>
    <w:rsid w:val="0064074A"/>
    <w:rsid w:val="00640940"/>
    <w:rsid w:val="0064162B"/>
    <w:rsid w:val="00643AAA"/>
    <w:rsid w:val="00644685"/>
    <w:rsid w:val="006473DB"/>
    <w:rsid w:val="00650E2D"/>
    <w:rsid w:val="00651153"/>
    <w:rsid w:val="00651893"/>
    <w:rsid w:val="00652135"/>
    <w:rsid w:val="00661351"/>
    <w:rsid w:val="00662FA2"/>
    <w:rsid w:val="00670F2F"/>
    <w:rsid w:val="00671ACF"/>
    <w:rsid w:val="006732BA"/>
    <w:rsid w:val="00674AD6"/>
    <w:rsid w:val="00676523"/>
    <w:rsid w:val="00683A24"/>
    <w:rsid w:val="00687ECE"/>
    <w:rsid w:val="00690BA1"/>
    <w:rsid w:val="00690BE0"/>
    <w:rsid w:val="006950DE"/>
    <w:rsid w:val="00696860"/>
    <w:rsid w:val="00697B92"/>
    <w:rsid w:val="006A1438"/>
    <w:rsid w:val="006A3AE6"/>
    <w:rsid w:val="006B79A4"/>
    <w:rsid w:val="006C41D3"/>
    <w:rsid w:val="006D06C9"/>
    <w:rsid w:val="006D1302"/>
    <w:rsid w:val="006E6453"/>
    <w:rsid w:val="006F0891"/>
    <w:rsid w:val="006F400B"/>
    <w:rsid w:val="006F54BC"/>
    <w:rsid w:val="00701476"/>
    <w:rsid w:val="0070171D"/>
    <w:rsid w:val="00702065"/>
    <w:rsid w:val="0070756B"/>
    <w:rsid w:val="0071068B"/>
    <w:rsid w:val="007125F5"/>
    <w:rsid w:val="00714945"/>
    <w:rsid w:val="00714B92"/>
    <w:rsid w:val="00715201"/>
    <w:rsid w:val="00715B1E"/>
    <w:rsid w:val="00716052"/>
    <w:rsid w:val="007164A6"/>
    <w:rsid w:val="007229B7"/>
    <w:rsid w:val="007231D6"/>
    <w:rsid w:val="00731F75"/>
    <w:rsid w:val="00733CCD"/>
    <w:rsid w:val="007343D1"/>
    <w:rsid w:val="00740BB5"/>
    <w:rsid w:val="00742FB0"/>
    <w:rsid w:val="00743E46"/>
    <w:rsid w:val="00744894"/>
    <w:rsid w:val="0075325F"/>
    <w:rsid w:val="0075663B"/>
    <w:rsid w:val="00757E6F"/>
    <w:rsid w:val="00774428"/>
    <w:rsid w:val="00774C5F"/>
    <w:rsid w:val="00780A6D"/>
    <w:rsid w:val="0078153E"/>
    <w:rsid w:val="00787D4B"/>
    <w:rsid w:val="007914E1"/>
    <w:rsid w:val="00794C6A"/>
    <w:rsid w:val="007A3540"/>
    <w:rsid w:val="007A6C21"/>
    <w:rsid w:val="007B7D9D"/>
    <w:rsid w:val="007C3257"/>
    <w:rsid w:val="007D3040"/>
    <w:rsid w:val="007D327A"/>
    <w:rsid w:val="007D4387"/>
    <w:rsid w:val="007D5174"/>
    <w:rsid w:val="007D7F20"/>
    <w:rsid w:val="007E0131"/>
    <w:rsid w:val="007E1A03"/>
    <w:rsid w:val="007E1B2E"/>
    <w:rsid w:val="007E2541"/>
    <w:rsid w:val="007E3815"/>
    <w:rsid w:val="007F2096"/>
    <w:rsid w:val="007F37ED"/>
    <w:rsid w:val="007F638C"/>
    <w:rsid w:val="007F72F0"/>
    <w:rsid w:val="00810AC5"/>
    <w:rsid w:val="00810BC0"/>
    <w:rsid w:val="00811FAF"/>
    <w:rsid w:val="00815036"/>
    <w:rsid w:val="008152A6"/>
    <w:rsid w:val="008217A1"/>
    <w:rsid w:val="00821C24"/>
    <w:rsid w:val="00825644"/>
    <w:rsid w:val="00826F61"/>
    <w:rsid w:val="00826FA3"/>
    <w:rsid w:val="00831691"/>
    <w:rsid w:val="00834496"/>
    <w:rsid w:val="008358ED"/>
    <w:rsid w:val="00836DEF"/>
    <w:rsid w:val="00840475"/>
    <w:rsid w:val="008437C1"/>
    <w:rsid w:val="008464E4"/>
    <w:rsid w:val="008471B8"/>
    <w:rsid w:val="00850664"/>
    <w:rsid w:val="00855226"/>
    <w:rsid w:val="00855B96"/>
    <w:rsid w:val="00862409"/>
    <w:rsid w:val="008652F3"/>
    <w:rsid w:val="00865FF2"/>
    <w:rsid w:val="008704E0"/>
    <w:rsid w:val="0087190D"/>
    <w:rsid w:val="00880473"/>
    <w:rsid w:val="008804AF"/>
    <w:rsid w:val="008832B9"/>
    <w:rsid w:val="0088396C"/>
    <w:rsid w:val="008926C8"/>
    <w:rsid w:val="008A1FF7"/>
    <w:rsid w:val="008B1623"/>
    <w:rsid w:val="008B582F"/>
    <w:rsid w:val="008C3C09"/>
    <w:rsid w:val="008D4CA6"/>
    <w:rsid w:val="008D6CD6"/>
    <w:rsid w:val="008E5CF5"/>
    <w:rsid w:val="008E7713"/>
    <w:rsid w:val="008F0AAC"/>
    <w:rsid w:val="008F1960"/>
    <w:rsid w:val="00902665"/>
    <w:rsid w:val="00905DA2"/>
    <w:rsid w:val="009061DE"/>
    <w:rsid w:val="00907569"/>
    <w:rsid w:val="00916B1A"/>
    <w:rsid w:val="009246C2"/>
    <w:rsid w:val="00924A7E"/>
    <w:rsid w:val="00926847"/>
    <w:rsid w:val="009312A9"/>
    <w:rsid w:val="009334F5"/>
    <w:rsid w:val="00933DED"/>
    <w:rsid w:val="009373E8"/>
    <w:rsid w:val="009453FE"/>
    <w:rsid w:val="00952E78"/>
    <w:rsid w:val="009564A7"/>
    <w:rsid w:val="00963000"/>
    <w:rsid w:val="0096591B"/>
    <w:rsid w:val="00966863"/>
    <w:rsid w:val="00970554"/>
    <w:rsid w:val="00975A36"/>
    <w:rsid w:val="00976F6F"/>
    <w:rsid w:val="009808B8"/>
    <w:rsid w:val="00981A53"/>
    <w:rsid w:val="009853A9"/>
    <w:rsid w:val="0099036A"/>
    <w:rsid w:val="00994A22"/>
    <w:rsid w:val="0099669A"/>
    <w:rsid w:val="00997C35"/>
    <w:rsid w:val="00997D90"/>
    <w:rsid w:val="009A0DC4"/>
    <w:rsid w:val="009B1402"/>
    <w:rsid w:val="009B28DE"/>
    <w:rsid w:val="009B77F8"/>
    <w:rsid w:val="009C302F"/>
    <w:rsid w:val="009C7187"/>
    <w:rsid w:val="009D29FC"/>
    <w:rsid w:val="009D2A6B"/>
    <w:rsid w:val="009D3050"/>
    <w:rsid w:val="009D495E"/>
    <w:rsid w:val="009D644E"/>
    <w:rsid w:val="009E36F6"/>
    <w:rsid w:val="009E7291"/>
    <w:rsid w:val="009F0D98"/>
    <w:rsid w:val="00A00979"/>
    <w:rsid w:val="00A03BD9"/>
    <w:rsid w:val="00A12181"/>
    <w:rsid w:val="00A125E4"/>
    <w:rsid w:val="00A13578"/>
    <w:rsid w:val="00A16F48"/>
    <w:rsid w:val="00A177AA"/>
    <w:rsid w:val="00A214DA"/>
    <w:rsid w:val="00A33AEF"/>
    <w:rsid w:val="00A36CCE"/>
    <w:rsid w:val="00A4268A"/>
    <w:rsid w:val="00A445A7"/>
    <w:rsid w:val="00A46190"/>
    <w:rsid w:val="00A47D6A"/>
    <w:rsid w:val="00A53CF1"/>
    <w:rsid w:val="00A5512A"/>
    <w:rsid w:val="00A558AE"/>
    <w:rsid w:val="00A5677F"/>
    <w:rsid w:val="00A578DD"/>
    <w:rsid w:val="00A629F4"/>
    <w:rsid w:val="00A63428"/>
    <w:rsid w:val="00A66799"/>
    <w:rsid w:val="00A71E36"/>
    <w:rsid w:val="00A73BFD"/>
    <w:rsid w:val="00A741FA"/>
    <w:rsid w:val="00A756AF"/>
    <w:rsid w:val="00A7694C"/>
    <w:rsid w:val="00A802DB"/>
    <w:rsid w:val="00A823B3"/>
    <w:rsid w:val="00A83887"/>
    <w:rsid w:val="00A83A4E"/>
    <w:rsid w:val="00A83C7C"/>
    <w:rsid w:val="00A85FE7"/>
    <w:rsid w:val="00A91285"/>
    <w:rsid w:val="00A9170E"/>
    <w:rsid w:val="00A92A93"/>
    <w:rsid w:val="00AA3981"/>
    <w:rsid w:val="00AA48F6"/>
    <w:rsid w:val="00AA7194"/>
    <w:rsid w:val="00AB0192"/>
    <w:rsid w:val="00AB3932"/>
    <w:rsid w:val="00AB4EB6"/>
    <w:rsid w:val="00AB4EDF"/>
    <w:rsid w:val="00AB515E"/>
    <w:rsid w:val="00AB5897"/>
    <w:rsid w:val="00AB6C50"/>
    <w:rsid w:val="00AC1DEA"/>
    <w:rsid w:val="00AC6548"/>
    <w:rsid w:val="00AC7F44"/>
    <w:rsid w:val="00AD1989"/>
    <w:rsid w:val="00AD306E"/>
    <w:rsid w:val="00AD66C9"/>
    <w:rsid w:val="00AD6922"/>
    <w:rsid w:val="00AD7EF0"/>
    <w:rsid w:val="00AE7A53"/>
    <w:rsid w:val="00AF3648"/>
    <w:rsid w:val="00AF4CD6"/>
    <w:rsid w:val="00AF51EB"/>
    <w:rsid w:val="00AF5BE3"/>
    <w:rsid w:val="00B009F1"/>
    <w:rsid w:val="00B14C14"/>
    <w:rsid w:val="00B15781"/>
    <w:rsid w:val="00B15C11"/>
    <w:rsid w:val="00B15D37"/>
    <w:rsid w:val="00B161A1"/>
    <w:rsid w:val="00B171D2"/>
    <w:rsid w:val="00B20A7B"/>
    <w:rsid w:val="00B231B0"/>
    <w:rsid w:val="00B23D76"/>
    <w:rsid w:val="00B24518"/>
    <w:rsid w:val="00B24ECA"/>
    <w:rsid w:val="00B31F2D"/>
    <w:rsid w:val="00B34BE7"/>
    <w:rsid w:val="00B352E8"/>
    <w:rsid w:val="00B376F1"/>
    <w:rsid w:val="00B41313"/>
    <w:rsid w:val="00B415D8"/>
    <w:rsid w:val="00B425F8"/>
    <w:rsid w:val="00B4525B"/>
    <w:rsid w:val="00B476F7"/>
    <w:rsid w:val="00B51B75"/>
    <w:rsid w:val="00B539C9"/>
    <w:rsid w:val="00B60DDD"/>
    <w:rsid w:val="00B62A3B"/>
    <w:rsid w:val="00B6419C"/>
    <w:rsid w:val="00B65596"/>
    <w:rsid w:val="00B668EF"/>
    <w:rsid w:val="00B678C8"/>
    <w:rsid w:val="00B7475E"/>
    <w:rsid w:val="00B752C4"/>
    <w:rsid w:val="00B7702A"/>
    <w:rsid w:val="00B8042E"/>
    <w:rsid w:val="00B83005"/>
    <w:rsid w:val="00B83531"/>
    <w:rsid w:val="00B83DC7"/>
    <w:rsid w:val="00B84D69"/>
    <w:rsid w:val="00B866D0"/>
    <w:rsid w:val="00B9048B"/>
    <w:rsid w:val="00B94159"/>
    <w:rsid w:val="00B96B32"/>
    <w:rsid w:val="00BA133B"/>
    <w:rsid w:val="00BA1BBB"/>
    <w:rsid w:val="00BA3FEA"/>
    <w:rsid w:val="00BB4640"/>
    <w:rsid w:val="00BB61B5"/>
    <w:rsid w:val="00BC3459"/>
    <w:rsid w:val="00BC6DB6"/>
    <w:rsid w:val="00BD0DAB"/>
    <w:rsid w:val="00BD2236"/>
    <w:rsid w:val="00BD6C94"/>
    <w:rsid w:val="00BD7307"/>
    <w:rsid w:val="00BE14AB"/>
    <w:rsid w:val="00BE2272"/>
    <w:rsid w:val="00BE716A"/>
    <w:rsid w:val="00BE7295"/>
    <w:rsid w:val="00BF0C35"/>
    <w:rsid w:val="00BF0E20"/>
    <w:rsid w:val="00BF1C5A"/>
    <w:rsid w:val="00BF29E7"/>
    <w:rsid w:val="00BF364A"/>
    <w:rsid w:val="00BF4988"/>
    <w:rsid w:val="00BF4A1B"/>
    <w:rsid w:val="00BF51FC"/>
    <w:rsid w:val="00BF6013"/>
    <w:rsid w:val="00C01EA1"/>
    <w:rsid w:val="00C04570"/>
    <w:rsid w:val="00C148DE"/>
    <w:rsid w:val="00C17223"/>
    <w:rsid w:val="00C24FA7"/>
    <w:rsid w:val="00C25720"/>
    <w:rsid w:val="00C3023C"/>
    <w:rsid w:val="00C31A76"/>
    <w:rsid w:val="00C328F1"/>
    <w:rsid w:val="00C34B5B"/>
    <w:rsid w:val="00C3581C"/>
    <w:rsid w:val="00C35DF5"/>
    <w:rsid w:val="00C408EC"/>
    <w:rsid w:val="00C43DD8"/>
    <w:rsid w:val="00C60B7D"/>
    <w:rsid w:val="00C625E7"/>
    <w:rsid w:val="00C638EE"/>
    <w:rsid w:val="00C668E9"/>
    <w:rsid w:val="00C66B61"/>
    <w:rsid w:val="00C70268"/>
    <w:rsid w:val="00C74D0B"/>
    <w:rsid w:val="00C87551"/>
    <w:rsid w:val="00C95929"/>
    <w:rsid w:val="00CA5924"/>
    <w:rsid w:val="00CA6A6B"/>
    <w:rsid w:val="00CB1310"/>
    <w:rsid w:val="00CB3120"/>
    <w:rsid w:val="00CB7E0E"/>
    <w:rsid w:val="00CC0D47"/>
    <w:rsid w:val="00CC33D4"/>
    <w:rsid w:val="00CC4438"/>
    <w:rsid w:val="00CC6BE3"/>
    <w:rsid w:val="00CC7A2A"/>
    <w:rsid w:val="00CD512C"/>
    <w:rsid w:val="00CD572A"/>
    <w:rsid w:val="00CD6153"/>
    <w:rsid w:val="00CD66AD"/>
    <w:rsid w:val="00CD7F77"/>
    <w:rsid w:val="00CE1E85"/>
    <w:rsid w:val="00CE3ECF"/>
    <w:rsid w:val="00CE651C"/>
    <w:rsid w:val="00CF1A43"/>
    <w:rsid w:val="00CF300E"/>
    <w:rsid w:val="00D025E9"/>
    <w:rsid w:val="00D05886"/>
    <w:rsid w:val="00D14FC5"/>
    <w:rsid w:val="00D21EFE"/>
    <w:rsid w:val="00D257A2"/>
    <w:rsid w:val="00D4594E"/>
    <w:rsid w:val="00D469DC"/>
    <w:rsid w:val="00D51DF1"/>
    <w:rsid w:val="00D53A51"/>
    <w:rsid w:val="00D55C8B"/>
    <w:rsid w:val="00D56113"/>
    <w:rsid w:val="00D578A8"/>
    <w:rsid w:val="00D60F7A"/>
    <w:rsid w:val="00D61CBE"/>
    <w:rsid w:val="00D62726"/>
    <w:rsid w:val="00D6423D"/>
    <w:rsid w:val="00D6559C"/>
    <w:rsid w:val="00D83AE9"/>
    <w:rsid w:val="00D85014"/>
    <w:rsid w:val="00D85845"/>
    <w:rsid w:val="00D874F9"/>
    <w:rsid w:val="00D93552"/>
    <w:rsid w:val="00D93B6F"/>
    <w:rsid w:val="00D93C3C"/>
    <w:rsid w:val="00D94872"/>
    <w:rsid w:val="00D949E9"/>
    <w:rsid w:val="00D97457"/>
    <w:rsid w:val="00DA1542"/>
    <w:rsid w:val="00DA3638"/>
    <w:rsid w:val="00DA5422"/>
    <w:rsid w:val="00DA5835"/>
    <w:rsid w:val="00DA7952"/>
    <w:rsid w:val="00DB7C7E"/>
    <w:rsid w:val="00DD0E70"/>
    <w:rsid w:val="00DD39BC"/>
    <w:rsid w:val="00DD3AF5"/>
    <w:rsid w:val="00DD648B"/>
    <w:rsid w:val="00DD716C"/>
    <w:rsid w:val="00DE11A1"/>
    <w:rsid w:val="00DF1228"/>
    <w:rsid w:val="00DF1743"/>
    <w:rsid w:val="00DF439E"/>
    <w:rsid w:val="00DF6316"/>
    <w:rsid w:val="00DF70A7"/>
    <w:rsid w:val="00DF737C"/>
    <w:rsid w:val="00E013D1"/>
    <w:rsid w:val="00E03931"/>
    <w:rsid w:val="00E052A2"/>
    <w:rsid w:val="00E0619D"/>
    <w:rsid w:val="00E06745"/>
    <w:rsid w:val="00E07A8F"/>
    <w:rsid w:val="00E128BC"/>
    <w:rsid w:val="00E136C1"/>
    <w:rsid w:val="00E13ADA"/>
    <w:rsid w:val="00E15B38"/>
    <w:rsid w:val="00E15E28"/>
    <w:rsid w:val="00E16B02"/>
    <w:rsid w:val="00E227A5"/>
    <w:rsid w:val="00E32734"/>
    <w:rsid w:val="00E3587E"/>
    <w:rsid w:val="00E410C5"/>
    <w:rsid w:val="00E429F5"/>
    <w:rsid w:val="00E5409C"/>
    <w:rsid w:val="00E540B4"/>
    <w:rsid w:val="00E554FE"/>
    <w:rsid w:val="00E55985"/>
    <w:rsid w:val="00E57937"/>
    <w:rsid w:val="00E63D18"/>
    <w:rsid w:val="00E665EE"/>
    <w:rsid w:val="00E67D60"/>
    <w:rsid w:val="00E85006"/>
    <w:rsid w:val="00E85BE1"/>
    <w:rsid w:val="00E9424D"/>
    <w:rsid w:val="00E97E9E"/>
    <w:rsid w:val="00EA040C"/>
    <w:rsid w:val="00EA5F33"/>
    <w:rsid w:val="00EB1C10"/>
    <w:rsid w:val="00EB3924"/>
    <w:rsid w:val="00EC14E3"/>
    <w:rsid w:val="00EC19E0"/>
    <w:rsid w:val="00EC5FED"/>
    <w:rsid w:val="00EC7324"/>
    <w:rsid w:val="00ED4B8E"/>
    <w:rsid w:val="00ED600E"/>
    <w:rsid w:val="00EE0F8C"/>
    <w:rsid w:val="00EE1862"/>
    <w:rsid w:val="00EE1B5F"/>
    <w:rsid w:val="00EE2F0C"/>
    <w:rsid w:val="00EE54CA"/>
    <w:rsid w:val="00EE6074"/>
    <w:rsid w:val="00EE6516"/>
    <w:rsid w:val="00EE6583"/>
    <w:rsid w:val="00EF1518"/>
    <w:rsid w:val="00EF2F5E"/>
    <w:rsid w:val="00EF4A10"/>
    <w:rsid w:val="00EF5E57"/>
    <w:rsid w:val="00EF7402"/>
    <w:rsid w:val="00F008A5"/>
    <w:rsid w:val="00F15A51"/>
    <w:rsid w:val="00F167D9"/>
    <w:rsid w:val="00F22970"/>
    <w:rsid w:val="00F25087"/>
    <w:rsid w:val="00F3012C"/>
    <w:rsid w:val="00F33520"/>
    <w:rsid w:val="00F430AB"/>
    <w:rsid w:val="00F436E5"/>
    <w:rsid w:val="00F4711D"/>
    <w:rsid w:val="00F47764"/>
    <w:rsid w:val="00F50E09"/>
    <w:rsid w:val="00F554DE"/>
    <w:rsid w:val="00F623E4"/>
    <w:rsid w:val="00F63CA0"/>
    <w:rsid w:val="00F66CB7"/>
    <w:rsid w:val="00F70FB4"/>
    <w:rsid w:val="00F71446"/>
    <w:rsid w:val="00F724DE"/>
    <w:rsid w:val="00F738C8"/>
    <w:rsid w:val="00F74328"/>
    <w:rsid w:val="00F7698B"/>
    <w:rsid w:val="00F8179B"/>
    <w:rsid w:val="00F824AB"/>
    <w:rsid w:val="00F83DEF"/>
    <w:rsid w:val="00F900BA"/>
    <w:rsid w:val="00F90533"/>
    <w:rsid w:val="00F925AE"/>
    <w:rsid w:val="00F950E9"/>
    <w:rsid w:val="00FA3BEE"/>
    <w:rsid w:val="00FA60B5"/>
    <w:rsid w:val="00FB0FC9"/>
    <w:rsid w:val="00FB7529"/>
    <w:rsid w:val="00FC4B47"/>
    <w:rsid w:val="00FC4CC0"/>
    <w:rsid w:val="00FC5291"/>
    <w:rsid w:val="00FC52B5"/>
    <w:rsid w:val="00FC55A9"/>
    <w:rsid w:val="00FD0BF4"/>
    <w:rsid w:val="00FD3785"/>
    <w:rsid w:val="00FD525B"/>
    <w:rsid w:val="00FF223B"/>
    <w:rsid w:val="00FF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SExhibit">
    <w:name w:val="ECS Exhibit"/>
    <w:basedOn w:val="ECSBodyText"/>
    <w:uiPriority w:val="99"/>
    <w:qFormat/>
    <w:rsid w:val="005F7FC9"/>
    <w:pPr>
      <w:spacing w:after="0" w:line="240" w:lineRule="exact"/>
      <w:jc w:val="center"/>
    </w:pPr>
    <w:rPr>
      <w:b/>
      <w:i/>
    </w:rPr>
  </w:style>
  <w:style w:type="paragraph" w:customStyle="1" w:styleId="ECSHEADING1">
    <w:name w:val="ECS HEADING 1"/>
    <w:basedOn w:val="ListParagraph"/>
    <w:qFormat/>
    <w:rsid w:val="005F7FC9"/>
    <w:pPr>
      <w:numPr>
        <w:numId w:val="2"/>
      </w:numPr>
      <w:spacing w:before="160" w:after="0" w:line="240" w:lineRule="auto"/>
    </w:pPr>
    <w:rPr>
      <w:rFonts w:ascii="Arial Narrow Bold" w:eastAsia="Calibri" w:hAnsi="Arial Narrow Bold" w:cs="Times New Roman"/>
      <w:b/>
      <w:sz w:val="24"/>
      <w:szCs w:val="24"/>
    </w:rPr>
  </w:style>
  <w:style w:type="paragraph" w:customStyle="1" w:styleId="ECSHeading2">
    <w:name w:val="ECS Heading 2"/>
    <w:basedOn w:val="ListParagraph"/>
    <w:qFormat/>
    <w:rsid w:val="005F7FC9"/>
    <w:pPr>
      <w:numPr>
        <w:ilvl w:val="1"/>
        <w:numId w:val="2"/>
      </w:numPr>
      <w:tabs>
        <w:tab w:val="left" w:pos="720"/>
      </w:tabs>
      <w:spacing w:before="120" w:after="0" w:line="240" w:lineRule="auto"/>
    </w:pPr>
    <w:rPr>
      <w:rFonts w:ascii="Arial Narrow Bold" w:eastAsia="Calibri" w:hAnsi="Arial Narrow Bold" w:cs="Times New Roman"/>
      <w:b/>
      <w:smallCaps/>
      <w:sz w:val="24"/>
      <w:szCs w:val="24"/>
    </w:rPr>
  </w:style>
  <w:style w:type="paragraph" w:customStyle="1" w:styleId="ECSHeading3">
    <w:name w:val="ECS Heading 3"/>
    <w:basedOn w:val="ListParagraph"/>
    <w:qFormat/>
    <w:rsid w:val="005F7FC9"/>
    <w:pPr>
      <w:numPr>
        <w:ilvl w:val="2"/>
        <w:numId w:val="2"/>
      </w:numPr>
      <w:tabs>
        <w:tab w:val="left" w:pos="720"/>
      </w:tabs>
      <w:spacing w:before="240" w:after="0" w:line="240" w:lineRule="auto"/>
    </w:pPr>
    <w:rPr>
      <w:rFonts w:ascii="Arial Narrow" w:eastAsia="Calibri" w:hAnsi="Arial Narrow" w:cs="Times New Roman"/>
      <w:b/>
      <w:i/>
    </w:rPr>
  </w:style>
  <w:style w:type="paragraph" w:customStyle="1" w:styleId="ECSHeading4">
    <w:name w:val="ECS Heading 4"/>
    <w:basedOn w:val="ListParagraph"/>
    <w:qFormat/>
    <w:rsid w:val="005F7FC9"/>
    <w:pPr>
      <w:numPr>
        <w:ilvl w:val="3"/>
        <w:numId w:val="2"/>
      </w:numPr>
      <w:tabs>
        <w:tab w:val="left" w:pos="720"/>
      </w:tabs>
      <w:spacing w:before="240" w:after="0" w:line="240" w:lineRule="auto"/>
    </w:pPr>
    <w:rPr>
      <w:rFonts w:ascii="Arial Narrow" w:eastAsia="Calibri" w:hAnsi="Arial Narrow" w:cs="Times New Roman"/>
      <w:b/>
      <w:i/>
      <w:sz w:val="20"/>
      <w:szCs w:val="20"/>
    </w:rPr>
  </w:style>
  <w:style w:type="paragraph" w:customStyle="1" w:styleId="ECSBodyText">
    <w:name w:val="ECS Body Text"/>
    <w:basedOn w:val="Normal"/>
    <w:qFormat/>
    <w:rsid w:val="005F7FC9"/>
    <w:pPr>
      <w:spacing w:after="60" w:line="240" w:lineRule="auto"/>
      <w:jc w:val="both"/>
    </w:pPr>
    <w:rPr>
      <w:rFonts w:ascii="Times New Roman" w:eastAsia="Calibri" w:hAnsi="Times New Roman" w:cs="Times New Roman"/>
      <w:sz w:val="24"/>
      <w:szCs w:val="24"/>
    </w:rPr>
  </w:style>
  <w:style w:type="paragraph" w:customStyle="1" w:styleId="ECSTableHeading">
    <w:name w:val="ECS Table Heading"/>
    <w:basedOn w:val="ECSBodyText"/>
    <w:uiPriority w:val="99"/>
    <w:qFormat/>
    <w:rsid w:val="005F7FC9"/>
    <w:pPr>
      <w:spacing w:before="20" w:after="20"/>
      <w:jc w:val="center"/>
    </w:pPr>
    <w:rPr>
      <w:rFonts w:ascii="Arial Narrow Bold" w:hAnsi="Arial Narrow Bold"/>
      <w:b/>
      <w:smallCaps/>
      <w:sz w:val="20"/>
      <w:szCs w:val="20"/>
    </w:rPr>
  </w:style>
  <w:style w:type="paragraph" w:customStyle="1" w:styleId="ECSTableText">
    <w:name w:val="ECS Table Text"/>
    <w:basedOn w:val="ECSBodyText"/>
    <w:qFormat/>
    <w:rsid w:val="005F7FC9"/>
    <w:pPr>
      <w:spacing w:after="0"/>
      <w:jc w:val="left"/>
    </w:pPr>
    <w:rPr>
      <w:sz w:val="20"/>
      <w:szCs w:val="20"/>
    </w:rPr>
  </w:style>
  <w:style w:type="paragraph" w:customStyle="1" w:styleId="ECSTableBullet1">
    <w:name w:val="ECS Table Bullet 1"/>
    <w:basedOn w:val="ECSBodyText"/>
    <w:qFormat/>
    <w:rsid w:val="005F7FC9"/>
    <w:pPr>
      <w:numPr>
        <w:numId w:val="1"/>
      </w:numPr>
      <w:tabs>
        <w:tab w:val="left" w:pos="270"/>
      </w:tabs>
      <w:spacing w:after="0" w:line="220" w:lineRule="exact"/>
      <w:jc w:val="left"/>
    </w:pPr>
    <w:rPr>
      <w:sz w:val="20"/>
      <w:szCs w:val="20"/>
    </w:rPr>
  </w:style>
  <w:style w:type="paragraph" w:styleId="ListParagraph">
    <w:name w:val="List Paragraph"/>
    <w:basedOn w:val="Normal"/>
    <w:uiPriority w:val="34"/>
    <w:qFormat/>
    <w:rsid w:val="005F7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jmarion</dc:creator>
  <cp:lastModifiedBy>jmarion</cp:lastModifiedBy>
  <cp:revision>1</cp:revision>
  <dcterms:created xsi:type="dcterms:W3CDTF">2014-07-28T20:10:00Z</dcterms:created>
  <dcterms:modified xsi:type="dcterms:W3CDTF">2014-07-28T20:10:00Z</dcterms:modified>
</cp:coreProperties>
</file>